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A6EAB6" w14:textId="77777777" w:rsidR="008267FB" w:rsidRDefault="008267FB" w:rsidP="008267FB"/>
    <w:p w14:paraId="463C8E29" w14:textId="52AA97D4" w:rsidR="008267FB" w:rsidRDefault="00264240" w:rsidP="00264240">
      <w:pPr>
        <w:jc w:val="right"/>
      </w:pPr>
      <w:r w:rsidRPr="00264240">
        <w:t>Załącznik nr 1a-2.2 do SWZ - Opis Przedmiotu Zamówienia dla części 1</w:t>
      </w:r>
    </w:p>
    <w:p w14:paraId="1C26890C" w14:textId="77777777" w:rsidR="008267FB" w:rsidRDefault="008267FB" w:rsidP="008267FB"/>
    <w:p w14:paraId="0D645626" w14:textId="77777777" w:rsidR="008267FB" w:rsidRDefault="008267FB" w:rsidP="008267FB"/>
    <w:p w14:paraId="5D49998A" w14:textId="77777777" w:rsidR="008267FB" w:rsidRDefault="008267FB" w:rsidP="008267FB"/>
    <w:p w14:paraId="6B9423A3" w14:textId="77777777" w:rsidR="008267FB" w:rsidRDefault="008267FB" w:rsidP="008267FB"/>
    <w:p w14:paraId="2D28229F" w14:textId="77777777" w:rsidR="008267FB" w:rsidRPr="008267FB" w:rsidRDefault="008267FB" w:rsidP="008267FB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77C4F1B8" w14:textId="77777777" w:rsidR="008267FB" w:rsidRPr="008267FB" w:rsidRDefault="008267FB" w:rsidP="008267FB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8267FB">
        <w:rPr>
          <w:rFonts w:ascii="Arial" w:hAnsi="Arial" w:cs="Arial"/>
          <w:b/>
          <w:bCs/>
          <w:sz w:val="24"/>
          <w:szCs w:val="24"/>
        </w:rPr>
        <w:t>OPIS PRZEDMIOTU ZAMÓWIENIA</w:t>
      </w:r>
    </w:p>
    <w:p w14:paraId="218F8069" w14:textId="77777777" w:rsidR="00CE6F27" w:rsidRPr="008267FB" w:rsidRDefault="00CE6F27" w:rsidP="008267FB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12F67FB3" w14:textId="77777777" w:rsidR="00CE6F27" w:rsidRPr="008267FB" w:rsidRDefault="00CE6F27" w:rsidP="008267FB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193E12FD" w14:textId="77777777" w:rsidR="00CE6F27" w:rsidRPr="008267FB" w:rsidRDefault="00CE6F27" w:rsidP="008267FB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2CCCEA72" w14:textId="3A6DD591" w:rsidR="00CE6F27" w:rsidRPr="008267FB" w:rsidRDefault="00CE6F27" w:rsidP="008267FB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8267FB">
        <w:rPr>
          <w:rFonts w:ascii="Arial" w:hAnsi="Arial" w:cs="Arial"/>
          <w:b/>
          <w:bCs/>
          <w:sz w:val="24"/>
          <w:szCs w:val="24"/>
        </w:rPr>
        <w:t>Przyłbica ochronna</w:t>
      </w:r>
    </w:p>
    <w:p w14:paraId="51E2FAC1" w14:textId="22A6FB36" w:rsidR="00CE6F27" w:rsidRPr="008267FB" w:rsidRDefault="00CE6F27" w:rsidP="008267FB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8267FB">
        <w:rPr>
          <w:rFonts w:ascii="Arial" w:hAnsi="Arial" w:cs="Arial"/>
          <w:b/>
          <w:bCs/>
          <w:sz w:val="24"/>
          <w:szCs w:val="24"/>
        </w:rPr>
        <w:t xml:space="preserve">do hełmu kulo i </w:t>
      </w:r>
      <w:proofErr w:type="spellStart"/>
      <w:r w:rsidRPr="008267FB">
        <w:rPr>
          <w:rFonts w:ascii="Arial" w:hAnsi="Arial" w:cs="Arial"/>
          <w:b/>
          <w:bCs/>
          <w:sz w:val="24"/>
          <w:szCs w:val="24"/>
        </w:rPr>
        <w:t>odłamkoodpornego</w:t>
      </w:r>
      <w:proofErr w:type="spellEnd"/>
    </w:p>
    <w:p w14:paraId="3AFE9186" w14:textId="7B0010CB" w:rsidR="00CE6F27" w:rsidRPr="00097987" w:rsidRDefault="00CE6F27" w:rsidP="00CE6F27">
      <w:pPr>
        <w:jc w:val="center"/>
        <w:rPr>
          <w:sz w:val="28"/>
          <w:szCs w:val="28"/>
        </w:rPr>
      </w:pPr>
      <w:r w:rsidRPr="00097987">
        <w:rPr>
          <w:sz w:val="28"/>
          <w:szCs w:val="28"/>
        </w:rPr>
        <w:br/>
      </w:r>
    </w:p>
    <w:p w14:paraId="532192E7" w14:textId="77777777" w:rsidR="00CE6F27" w:rsidRPr="007B5374" w:rsidRDefault="00CE6F27" w:rsidP="00CE6F27"/>
    <w:p w14:paraId="353609D9" w14:textId="77777777" w:rsidR="00CE6F27" w:rsidRDefault="00CE6F27" w:rsidP="00CE6F27">
      <w:pPr>
        <w:jc w:val="center"/>
      </w:pPr>
    </w:p>
    <w:p w14:paraId="7524A3E5" w14:textId="77777777" w:rsidR="00CE6F27" w:rsidRPr="007B5374" w:rsidRDefault="00CE6F27" w:rsidP="00CE6F27">
      <w:pPr>
        <w:jc w:val="center"/>
      </w:pPr>
    </w:p>
    <w:p w14:paraId="79B2F6A9" w14:textId="77777777" w:rsidR="008267FB" w:rsidRDefault="008267FB" w:rsidP="00E81BDE"/>
    <w:p w14:paraId="5E9476FD" w14:textId="77777777" w:rsidR="008267FB" w:rsidRDefault="008267FB" w:rsidP="00E81BDE"/>
    <w:p w14:paraId="6CAE3AC2" w14:textId="77777777" w:rsidR="008267FB" w:rsidRDefault="008267FB" w:rsidP="00E81BDE"/>
    <w:p w14:paraId="6F6C15F3" w14:textId="77777777" w:rsidR="008267FB" w:rsidRDefault="008267FB" w:rsidP="00E81BDE"/>
    <w:p w14:paraId="44C77872" w14:textId="77777777" w:rsidR="008267FB" w:rsidRDefault="008267FB" w:rsidP="00E81BDE"/>
    <w:p w14:paraId="34C4E1D8" w14:textId="77777777" w:rsidR="008267FB" w:rsidRDefault="008267FB" w:rsidP="00E81BDE"/>
    <w:p w14:paraId="56B8DE31" w14:textId="77777777" w:rsidR="008267FB" w:rsidRDefault="008267FB" w:rsidP="00E81BDE"/>
    <w:p w14:paraId="276E5B23" w14:textId="77777777" w:rsidR="008267FB" w:rsidRDefault="008267FB" w:rsidP="00E81BDE"/>
    <w:p w14:paraId="710E474D" w14:textId="77777777" w:rsidR="008267FB" w:rsidRDefault="008267FB" w:rsidP="00E81BDE"/>
    <w:p w14:paraId="5FAD0A92" w14:textId="77777777" w:rsidR="008267FB" w:rsidRDefault="008267FB" w:rsidP="00E81BDE"/>
    <w:p w14:paraId="78ABDB99" w14:textId="77777777" w:rsidR="008267FB" w:rsidRDefault="008267FB" w:rsidP="00E81BDE"/>
    <w:p w14:paraId="50D8DEA1" w14:textId="77777777" w:rsidR="008267FB" w:rsidRDefault="008267FB" w:rsidP="00E81BDE"/>
    <w:p w14:paraId="3045E05B" w14:textId="77777777" w:rsidR="008267FB" w:rsidRDefault="008267FB" w:rsidP="00E81BDE"/>
    <w:sdt>
      <w:sdtPr>
        <w:id w:val="-94637725"/>
        <w:docPartObj>
          <w:docPartGallery w:val="Table of Contents"/>
          <w:docPartUnique/>
        </w:docPartObj>
      </w:sdtPr>
      <w:sdtEndPr/>
      <w:sdtContent>
        <w:p w14:paraId="339FB151" w14:textId="2AE1B768" w:rsidR="00E81BDE" w:rsidRPr="00E81BDE" w:rsidRDefault="00E81BDE" w:rsidP="00E81BDE">
          <w:r w:rsidRPr="00E81BDE">
            <w:t>Spis treści</w:t>
          </w:r>
        </w:p>
        <w:p w14:paraId="73BCED77" w14:textId="1C6FC775" w:rsidR="007E0D19" w:rsidRDefault="00E81BDE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pl-PL"/>
            </w:rPr>
          </w:pPr>
          <w:r w:rsidRPr="00E81BDE">
            <w:fldChar w:fldCharType="begin"/>
          </w:r>
          <w:r w:rsidRPr="00E81BDE">
            <w:instrText xml:space="preserve"> TOC \o "1-3" \h \z \u </w:instrText>
          </w:r>
          <w:r w:rsidRPr="00E81BDE">
            <w:fldChar w:fldCharType="separate"/>
          </w:r>
          <w:hyperlink w:anchor="_Toc210936977" w:history="1">
            <w:r w:rsidR="007E0D19" w:rsidRPr="00554D36">
              <w:rPr>
                <w:rStyle w:val="Hipercze"/>
                <w:bCs/>
                <w:noProof/>
              </w:rPr>
              <w:t>1.</w:t>
            </w:r>
            <w:r w:rsidR="007E0D19">
              <w:rPr>
                <w:rFonts w:eastAsiaTheme="minorEastAsia"/>
                <w:noProof/>
                <w:sz w:val="24"/>
                <w:szCs w:val="24"/>
                <w:lang w:eastAsia="pl-PL"/>
              </w:rPr>
              <w:tab/>
            </w:r>
            <w:r w:rsidR="007E0D19" w:rsidRPr="00554D36">
              <w:rPr>
                <w:rStyle w:val="Hipercze"/>
                <w:noProof/>
              </w:rPr>
              <w:t>PRZEZNACZENIE DOKUMENTU</w:t>
            </w:r>
            <w:r w:rsidR="007E0D19">
              <w:rPr>
                <w:noProof/>
                <w:webHidden/>
              </w:rPr>
              <w:tab/>
            </w:r>
            <w:r w:rsidR="007E0D19">
              <w:rPr>
                <w:noProof/>
                <w:webHidden/>
              </w:rPr>
              <w:fldChar w:fldCharType="begin"/>
            </w:r>
            <w:r w:rsidR="007E0D19">
              <w:rPr>
                <w:noProof/>
                <w:webHidden/>
              </w:rPr>
              <w:instrText xml:space="preserve"> PAGEREF _Toc210936977 \h </w:instrText>
            </w:r>
            <w:r w:rsidR="007E0D19">
              <w:rPr>
                <w:noProof/>
                <w:webHidden/>
              </w:rPr>
            </w:r>
            <w:r w:rsidR="007E0D19">
              <w:rPr>
                <w:noProof/>
                <w:webHidden/>
              </w:rPr>
              <w:fldChar w:fldCharType="separate"/>
            </w:r>
            <w:r w:rsidR="00360A3C">
              <w:rPr>
                <w:noProof/>
                <w:webHidden/>
              </w:rPr>
              <w:t>3</w:t>
            </w:r>
            <w:r w:rsidR="007E0D19">
              <w:rPr>
                <w:noProof/>
                <w:webHidden/>
              </w:rPr>
              <w:fldChar w:fldCharType="end"/>
            </w:r>
          </w:hyperlink>
        </w:p>
        <w:p w14:paraId="31EEE571" w14:textId="43D4E5E9" w:rsidR="007E0D19" w:rsidRDefault="007E0D19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pl-PL"/>
            </w:rPr>
          </w:pPr>
          <w:hyperlink w:anchor="_Toc210936978" w:history="1">
            <w:r w:rsidRPr="00554D36">
              <w:rPr>
                <w:rStyle w:val="Hipercze"/>
                <w:bCs/>
                <w:noProof/>
              </w:rPr>
              <w:t>2.</w:t>
            </w:r>
            <w:r>
              <w:rPr>
                <w:rFonts w:eastAsiaTheme="minorEastAsia"/>
                <w:noProof/>
                <w:sz w:val="24"/>
                <w:szCs w:val="24"/>
                <w:lang w:eastAsia="pl-PL"/>
              </w:rPr>
              <w:tab/>
            </w:r>
            <w:r w:rsidRPr="00554D36">
              <w:rPr>
                <w:rStyle w:val="Hipercze"/>
                <w:noProof/>
              </w:rPr>
              <w:t>ZAKRES STOSOWANIA DOKUMENTU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_Toc210936978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60A3C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E4F997" w14:textId="59F6084F" w:rsidR="007E0D19" w:rsidRDefault="007E0D19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pl-PL"/>
            </w:rPr>
          </w:pPr>
          <w:hyperlink w:anchor="_Toc210936979" w:history="1">
            <w:r w:rsidRPr="00554D36">
              <w:rPr>
                <w:rStyle w:val="Hipercze"/>
                <w:bCs/>
                <w:noProof/>
              </w:rPr>
              <w:t>3.</w:t>
            </w:r>
            <w:r>
              <w:rPr>
                <w:rFonts w:eastAsiaTheme="minorEastAsia"/>
                <w:noProof/>
                <w:sz w:val="24"/>
                <w:szCs w:val="24"/>
                <w:lang w:eastAsia="pl-PL"/>
              </w:rPr>
              <w:tab/>
            </w:r>
            <w:r w:rsidRPr="00554D36">
              <w:rPr>
                <w:rStyle w:val="Hipercze"/>
                <w:noProof/>
              </w:rPr>
              <w:t>PODSTAWOWE AKTY PRAWNE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_Toc210936979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60A3C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47F204" w14:textId="5BA3F3EC" w:rsidR="007E0D19" w:rsidRDefault="007E0D19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pl-PL"/>
            </w:rPr>
          </w:pPr>
          <w:hyperlink w:anchor="_Toc210936980" w:history="1">
            <w:r w:rsidRPr="00554D36">
              <w:rPr>
                <w:rStyle w:val="Hipercze"/>
                <w:bCs/>
                <w:noProof/>
              </w:rPr>
              <w:t>4.</w:t>
            </w:r>
            <w:r>
              <w:rPr>
                <w:rFonts w:eastAsiaTheme="minorEastAsia"/>
                <w:noProof/>
                <w:sz w:val="24"/>
                <w:szCs w:val="24"/>
                <w:lang w:eastAsia="pl-PL"/>
              </w:rPr>
              <w:tab/>
            </w:r>
            <w:r w:rsidRPr="00554D36">
              <w:rPr>
                <w:rStyle w:val="Hipercze"/>
                <w:noProof/>
              </w:rPr>
              <w:t>OPIS WYROBU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_Toc210936980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60A3C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1C6D54" w14:textId="73586C60" w:rsidR="007E0D19" w:rsidRDefault="007E0D19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pl-PL"/>
            </w:rPr>
          </w:pPr>
          <w:hyperlink w:anchor="_Toc210936981" w:history="1">
            <w:r w:rsidRPr="00554D36">
              <w:rPr>
                <w:rStyle w:val="Hipercze"/>
                <w:bCs/>
                <w:noProof/>
              </w:rPr>
              <w:t>5.</w:t>
            </w:r>
            <w:r>
              <w:rPr>
                <w:rFonts w:eastAsiaTheme="minorEastAsia"/>
                <w:noProof/>
                <w:sz w:val="24"/>
                <w:szCs w:val="24"/>
                <w:lang w:eastAsia="pl-PL"/>
              </w:rPr>
              <w:tab/>
            </w:r>
            <w:r w:rsidRPr="00554D36">
              <w:rPr>
                <w:rStyle w:val="Hipercze"/>
                <w:noProof/>
              </w:rPr>
              <w:t>WARUNKI EKSPLOATACJI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_Toc210936981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60A3C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9AFC3E" w14:textId="702B5C07" w:rsidR="007E0D19" w:rsidRDefault="007E0D19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pl-PL"/>
            </w:rPr>
          </w:pPr>
          <w:hyperlink w:anchor="_Toc210936982" w:history="1">
            <w:r w:rsidRPr="00554D36">
              <w:rPr>
                <w:rStyle w:val="Hipercze"/>
                <w:bCs/>
                <w:noProof/>
              </w:rPr>
              <w:t>6.</w:t>
            </w:r>
            <w:r>
              <w:rPr>
                <w:rFonts w:eastAsiaTheme="minorEastAsia"/>
                <w:noProof/>
                <w:sz w:val="24"/>
                <w:szCs w:val="24"/>
                <w:lang w:eastAsia="pl-PL"/>
              </w:rPr>
              <w:tab/>
            </w:r>
            <w:r w:rsidRPr="00554D36">
              <w:rPr>
                <w:rStyle w:val="Hipercze"/>
                <w:noProof/>
              </w:rPr>
              <w:t>WYMAGANIA TECHNICZNE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_Toc210936982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60A3C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CBB05C" w14:textId="3D08F44F" w:rsidR="007E0D19" w:rsidRDefault="007E0D19">
          <w:pPr>
            <w:pStyle w:val="Spistreci2"/>
            <w:tabs>
              <w:tab w:val="left" w:pos="960"/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pl-PL"/>
            </w:rPr>
          </w:pPr>
          <w:hyperlink w:anchor="_Toc210936983" w:history="1">
            <w:r w:rsidRPr="00554D36">
              <w:rPr>
                <w:rStyle w:val="Hipercze"/>
                <w:noProof/>
              </w:rPr>
              <w:t>6.1.</w:t>
            </w:r>
            <w:r>
              <w:rPr>
                <w:rFonts w:eastAsiaTheme="minorEastAsia"/>
                <w:noProof/>
                <w:sz w:val="24"/>
                <w:szCs w:val="24"/>
                <w:lang w:eastAsia="pl-PL"/>
              </w:rPr>
              <w:tab/>
            </w:r>
            <w:r w:rsidRPr="00554D36">
              <w:rPr>
                <w:rStyle w:val="Hipercze"/>
                <w:noProof/>
              </w:rPr>
              <w:t>Wymagania konstrukcyjne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_Toc210936983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60A3C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39B176" w14:textId="33508DB1" w:rsidR="007E0D19" w:rsidRDefault="007E0D19">
          <w:pPr>
            <w:pStyle w:val="Spistreci3"/>
            <w:tabs>
              <w:tab w:val="left" w:pos="1440"/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pl-PL"/>
            </w:rPr>
          </w:pPr>
          <w:hyperlink w:anchor="_Toc210936984" w:history="1">
            <w:r w:rsidRPr="00554D36">
              <w:rPr>
                <w:rStyle w:val="Hipercze"/>
                <w:noProof/>
              </w:rPr>
              <w:t>6.1.1.</w:t>
            </w:r>
            <w:r>
              <w:rPr>
                <w:rFonts w:eastAsiaTheme="minorEastAsia"/>
                <w:noProof/>
                <w:sz w:val="24"/>
                <w:szCs w:val="24"/>
                <w:lang w:eastAsia="pl-PL"/>
              </w:rPr>
              <w:tab/>
            </w:r>
            <w:r w:rsidRPr="00554D36">
              <w:rPr>
                <w:rStyle w:val="Hipercze"/>
                <w:noProof/>
              </w:rPr>
              <w:t>Wizjer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_Toc210936984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60A3C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59AEE4" w14:textId="43C744F8" w:rsidR="007E0D19" w:rsidRDefault="007E0D19">
          <w:pPr>
            <w:pStyle w:val="Spistreci3"/>
            <w:tabs>
              <w:tab w:val="left" w:pos="1440"/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pl-PL"/>
            </w:rPr>
          </w:pPr>
          <w:hyperlink w:anchor="_Toc210936985" w:history="1">
            <w:r w:rsidRPr="00554D36">
              <w:rPr>
                <w:rStyle w:val="Hipercze"/>
                <w:noProof/>
              </w:rPr>
              <w:t>6.1.2.</w:t>
            </w:r>
            <w:r>
              <w:rPr>
                <w:rFonts w:eastAsiaTheme="minorEastAsia"/>
                <w:noProof/>
                <w:sz w:val="24"/>
                <w:szCs w:val="24"/>
                <w:lang w:eastAsia="pl-PL"/>
              </w:rPr>
              <w:tab/>
            </w:r>
            <w:r w:rsidRPr="00554D36">
              <w:rPr>
                <w:rStyle w:val="Hipercze"/>
                <w:noProof/>
              </w:rPr>
              <w:t>Mechanizm obrotowy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_Toc210936985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60A3C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97556B" w14:textId="791741C3" w:rsidR="007E0D19" w:rsidRDefault="007E0D19">
          <w:pPr>
            <w:pStyle w:val="Spistreci3"/>
            <w:tabs>
              <w:tab w:val="left" w:pos="1440"/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pl-PL"/>
            </w:rPr>
          </w:pPr>
          <w:hyperlink w:anchor="_Toc210936986" w:history="1">
            <w:r w:rsidRPr="00554D36">
              <w:rPr>
                <w:rStyle w:val="Hipercze"/>
                <w:noProof/>
              </w:rPr>
              <w:t>6.1.3.</w:t>
            </w:r>
            <w:r>
              <w:rPr>
                <w:rFonts w:eastAsiaTheme="minorEastAsia"/>
                <w:noProof/>
                <w:sz w:val="24"/>
                <w:szCs w:val="24"/>
                <w:lang w:eastAsia="pl-PL"/>
              </w:rPr>
              <w:tab/>
            </w:r>
            <w:r w:rsidRPr="00554D36">
              <w:rPr>
                <w:rStyle w:val="Hipercze"/>
                <w:noProof/>
              </w:rPr>
              <w:t>Adapter typu „PICATINNY”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_Toc210936986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60A3C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B4B59F" w14:textId="786B3493" w:rsidR="007E0D19" w:rsidRDefault="007E0D19">
          <w:pPr>
            <w:pStyle w:val="Spistreci2"/>
            <w:tabs>
              <w:tab w:val="left" w:pos="960"/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pl-PL"/>
            </w:rPr>
          </w:pPr>
          <w:hyperlink w:anchor="_Toc210936987" w:history="1">
            <w:r w:rsidRPr="00554D36">
              <w:rPr>
                <w:rStyle w:val="Hipercze"/>
                <w:noProof/>
              </w:rPr>
              <w:t>6.2.</w:t>
            </w:r>
            <w:r>
              <w:rPr>
                <w:rFonts w:eastAsiaTheme="minorEastAsia"/>
                <w:noProof/>
                <w:sz w:val="24"/>
                <w:szCs w:val="24"/>
                <w:lang w:eastAsia="pl-PL"/>
              </w:rPr>
              <w:tab/>
            </w:r>
            <w:r w:rsidRPr="00554D36">
              <w:rPr>
                <w:rStyle w:val="Hipercze"/>
                <w:noProof/>
              </w:rPr>
              <w:t>Rozmiary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_Toc210936987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60A3C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A8871A" w14:textId="25862181" w:rsidR="007E0D19" w:rsidRDefault="007E0D19" w:rsidP="007E0D19">
          <w:pPr>
            <w:pStyle w:val="Spistreci3"/>
            <w:tabs>
              <w:tab w:val="left" w:pos="1200"/>
              <w:tab w:val="right" w:leader="dot" w:pos="9062"/>
            </w:tabs>
            <w:ind w:left="220"/>
            <w:rPr>
              <w:rFonts w:eastAsiaTheme="minorEastAsia"/>
              <w:noProof/>
              <w:sz w:val="24"/>
              <w:szCs w:val="24"/>
              <w:lang w:eastAsia="pl-PL"/>
            </w:rPr>
          </w:pPr>
          <w:hyperlink w:anchor="_Toc210936988" w:history="1">
            <w:r w:rsidRPr="00554D36">
              <w:rPr>
                <w:rStyle w:val="Hipercze"/>
                <w:noProof/>
              </w:rPr>
              <w:t>6.3.</w:t>
            </w:r>
            <w:r>
              <w:rPr>
                <w:rFonts w:eastAsiaTheme="minorEastAsia"/>
                <w:noProof/>
                <w:sz w:val="24"/>
                <w:szCs w:val="24"/>
                <w:lang w:eastAsia="pl-PL"/>
              </w:rPr>
              <w:tab/>
            </w:r>
            <w:r w:rsidRPr="00554D36">
              <w:rPr>
                <w:rStyle w:val="Hipercze"/>
                <w:noProof/>
              </w:rPr>
              <w:t>Masa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_Toc210936988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60A3C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53D17B" w14:textId="57FA8E54" w:rsidR="007E0D19" w:rsidRDefault="007E0D19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pl-PL"/>
            </w:rPr>
          </w:pPr>
          <w:hyperlink w:anchor="_Toc210936989" w:history="1">
            <w:r w:rsidRPr="00554D36">
              <w:rPr>
                <w:rStyle w:val="Hipercze"/>
                <w:bCs/>
                <w:noProof/>
              </w:rPr>
              <w:t>7.</w:t>
            </w:r>
            <w:r>
              <w:rPr>
                <w:rFonts w:eastAsiaTheme="minorEastAsia"/>
                <w:noProof/>
                <w:sz w:val="24"/>
                <w:szCs w:val="24"/>
                <w:lang w:eastAsia="pl-PL"/>
              </w:rPr>
              <w:tab/>
            </w:r>
            <w:r w:rsidRPr="00554D36">
              <w:rPr>
                <w:rStyle w:val="Hipercze"/>
                <w:noProof/>
              </w:rPr>
              <w:t>WYMAGANIA FIZYKOMECHANICZNE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_Toc210936989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60A3C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9817C6" w14:textId="3D985F6D" w:rsidR="007E0D19" w:rsidRDefault="007E0D19">
          <w:pPr>
            <w:pStyle w:val="Spistreci2"/>
            <w:tabs>
              <w:tab w:val="left" w:pos="960"/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pl-PL"/>
            </w:rPr>
          </w:pPr>
          <w:hyperlink w:anchor="_Toc210936990" w:history="1">
            <w:r w:rsidRPr="00554D36">
              <w:rPr>
                <w:rStyle w:val="Hipercze"/>
                <w:noProof/>
              </w:rPr>
              <w:t>7.1.</w:t>
            </w:r>
            <w:r>
              <w:rPr>
                <w:rFonts w:eastAsiaTheme="minorEastAsia"/>
                <w:noProof/>
                <w:sz w:val="24"/>
                <w:szCs w:val="24"/>
                <w:lang w:eastAsia="pl-PL"/>
              </w:rPr>
              <w:tab/>
            </w:r>
            <w:r w:rsidRPr="00554D36">
              <w:rPr>
                <w:rStyle w:val="Hipercze"/>
                <w:noProof/>
              </w:rPr>
              <w:t>Odporność balistyczna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_Toc210936990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60A3C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D4FAB1" w14:textId="0385FABD" w:rsidR="007E0D19" w:rsidRDefault="007E0D19">
          <w:pPr>
            <w:pStyle w:val="Spistreci2"/>
            <w:tabs>
              <w:tab w:val="left" w:pos="960"/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pl-PL"/>
            </w:rPr>
          </w:pPr>
          <w:hyperlink w:anchor="_Toc210936991" w:history="1">
            <w:r w:rsidRPr="00554D36">
              <w:rPr>
                <w:rStyle w:val="Hipercze"/>
                <w:noProof/>
              </w:rPr>
              <w:t>7.2.</w:t>
            </w:r>
            <w:r>
              <w:rPr>
                <w:rFonts w:eastAsiaTheme="minorEastAsia"/>
                <w:noProof/>
                <w:sz w:val="24"/>
                <w:szCs w:val="24"/>
                <w:lang w:eastAsia="pl-PL"/>
              </w:rPr>
              <w:tab/>
            </w:r>
            <w:r w:rsidRPr="00554D36">
              <w:rPr>
                <w:rStyle w:val="Hipercze"/>
                <w:noProof/>
              </w:rPr>
              <w:t>Okres trwałości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_Toc210936991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60A3C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A24A90" w14:textId="412B04B6" w:rsidR="007E0D19" w:rsidRDefault="007E0D19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pl-PL"/>
            </w:rPr>
          </w:pPr>
          <w:hyperlink w:anchor="_Toc210936992" w:history="1">
            <w:r w:rsidRPr="00554D36">
              <w:rPr>
                <w:rStyle w:val="Hipercze"/>
                <w:bCs/>
                <w:noProof/>
              </w:rPr>
              <w:t>8.</w:t>
            </w:r>
            <w:r>
              <w:rPr>
                <w:rFonts w:eastAsiaTheme="minorEastAsia"/>
                <w:noProof/>
                <w:sz w:val="24"/>
                <w:szCs w:val="24"/>
                <w:lang w:eastAsia="pl-PL"/>
              </w:rPr>
              <w:tab/>
            </w:r>
            <w:r w:rsidRPr="00554D36">
              <w:rPr>
                <w:rStyle w:val="Hipercze"/>
                <w:noProof/>
              </w:rPr>
              <w:t>WYMAGANIA DOT. BEZPIECZEŃSTWA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_Toc210936992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60A3C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1376AA" w14:textId="534D2FE1" w:rsidR="007E0D19" w:rsidRDefault="007E0D19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pl-PL"/>
            </w:rPr>
          </w:pPr>
          <w:hyperlink w:anchor="_Toc210936993" w:history="1">
            <w:r w:rsidRPr="00554D36">
              <w:rPr>
                <w:rStyle w:val="Hipercze"/>
                <w:bCs/>
                <w:noProof/>
              </w:rPr>
              <w:t>9.</w:t>
            </w:r>
            <w:r>
              <w:rPr>
                <w:rFonts w:eastAsiaTheme="minorEastAsia"/>
                <w:noProof/>
                <w:sz w:val="24"/>
                <w:szCs w:val="24"/>
                <w:lang w:eastAsia="pl-PL"/>
              </w:rPr>
              <w:tab/>
            </w:r>
            <w:r w:rsidRPr="00554D36">
              <w:rPr>
                <w:rStyle w:val="Hipercze"/>
                <w:noProof/>
              </w:rPr>
              <w:t>WYMAGANIA JAKOŚCIOWE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_Toc210936993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60A3C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BC3770" w14:textId="575C84E5" w:rsidR="007E0D19" w:rsidRDefault="007E0D19">
          <w:pPr>
            <w:pStyle w:val="Spistreci2"/>
            <w:tabs>
              <w:tab w:val="left" w:pos="960"/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pl-PL"/>
            </w:rPr>
          </w:pPr>
          <w:hyperlink w:anchor="_Toc210936994" w:history="1">
            <w:r w:rsidRPr="00554D36">
              <w:rPr>
                <w:rStyle w:val="Hipercze"/>
                <w:noProof/>
              </w:rPr>
              <w:t>9.1.</w:t>
            </w:r>
            <w:r>
              <w:rPr>
                <w:rFonts w:eastAsiaTheme="minorEastAsia"/>
                <w:noProof/>
                <w:sz w:val="24"/>
                <w:szCs w:val="24"/>
                <w:lang w:eastAsia="pl-PL"/>
              </w:rPr>
              <w:tab/>
            </w:r>
            <w:r w:rsidRPr="00554D36">
              <w:rPr>
                <w:rStyle w:val="Hipercze"/>
                <w:noProof/>
              </w:rPr>
              <w:t>Stopień jakości oraz wykaz błędów niedopuszczalnych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_Toc210936994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60A3C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A7C22A" w14:textId="5F7BC71E" w:rsidR="007E0D19" w:rsidRDefault="007E0D19">
          <w:pPr>
            <w:pStyle w:val="Spistreci2"/>
            <w:tabs>
              <w:tab w:val="left" w:pos="960"/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pl-PL"/>
            </w:rPr>
          </w:pPr>
          <w:hyperlink w:anchor="_Toc210936995" w:history="1">
            <w:r w:rsidRPr="00554D36">
              <w:rPr>
                <w:rStyle w:val="Hipercze"/>
                <w:noProof/>
              </w:rPr>
              <w:t>9.2.</w:t>
            </w:r>
            <w:r>
              <w:rPr>
                <w:rFonts w:eastAsiaTheme="minorEastAsia"/>
                <w:noProof/>
                <w:sz w:val="24"/>
                <w:szCs w:val="24"/>
                <w:lang w:eastAsia="pl-PL"/>
              </w:rPr>
              <w:tab/>
            </w:r>
            <w:r w:rsidRPr="00554D36">
              <w:rPr>
                <w:rStyle w:val="Hipercze"/>
                <w:noProof/>
              </w:rPr>
              <w:t>System zapewnienia jakości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_Toc210936995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60A3C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DD0B679" w14:textId="56C5B9A6" w:rsidR="007E0D19" w:rsidRDefault="007E0D19">
          <w:pPr>
            <w:pStyle w:val="Spistreci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pl-PL"/>
            </w:rPr>
          </w:pPr>
          <w:hyperlink w:anchor="_Toc210936996" w:history="1">
            <w:r w:rsidRPr="00554D36">
              <w:rPr>
                <w:rStyle w:val="Hipercze"/>
                <w:bCs/>
                <w:noProof/>
              </w:rPr>
              <w:t>10.</w:t>
            </w:r>
            <w:r>
              <w:rPr>
                <w:rFonts w:eastAsiaTheme="minorEastAsia"/>
                <w:noProof/>
                <w:sz w:val="24"/>
                <w:szCs w:val="24"/>
                <w:lang w:eastAsia="pl-PL"/>
              </w:rPr>
              <w:tab/>
            </w:r>
            <w:r w:rsidRPr="00554D36">
              <w:rPr>
                <w:rStyle w:val="Hipercze"/>
                <w:noProof/>
              </w:rPr>
              <w:t>ZNAKOWANIE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_Toc210936996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60A3C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F52B67" w14:textId="369D28EE" w:rsidR="007E0D19" w:rsidRDefault="007E0D19">
          <w:pPr>
            <w:pStyle w:val="Spistreci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pl-PL"/>
            </w:rPr>
          </w:pPr>
          <w:hyperlink w:anchor="_Toc210936997" w:history="1">
            <w:r w:rsidRPr="00554D36">
              <w:rPr>
                <w:rStyle w:val="Hipercze"/>
                <w:bCs/>
                <w:noProof/>
              </w:rPr>
              <w:t>11.</w:t>
            </w:r>
            <w:r>
              <w:rPr>
                <w:rFonts w:eastAsiaTheme="minorEastAsia"/>
                <w:noProof/>
                <w:sz w:val="24"/>
                <w:szCs w:val="24"/>
                <w:lang w:eastAsia="pl-PL"/>
              </w:rPr>
              <w:tab/>
            </w:r>
            <w:r w:rsidRPr="00554D36">
              <w:rPr>
                <w:rStyle w:val="Hipercze"/>
                <w:noProof/>
              </w:rPr>
              <w:t>PAKOWANIE, PRZECHOWYWANIE, TRANSPORT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_Toc210936997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60A3C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8EFA65" w14:textId="6C069CA1" w:rsidR="007E0D19" w:rsidRDefault="007E0D19">
          <w:pPr>
            <w:pStyle w:val="Spistreci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pl-PL"/>
            </w:rPr>
          </w:pPr>
          <w:hyperlink w:anchor="_Toc210936998" w:history="1">
            <w:r w:rsidRPr="00554D36">
              <w:rPr>
                <w:rStyle w:val="Hipercze"/>
                <w:bCs/>
                <w:noProof/>
              </w:rPr>
              <w:t>12.</w:t>
            </w:r>
            <w:r>
              <w:rPr>
                <w:rFonts w:eastAsiaTheme="minorEastAsia"/>
                <w:noProof/>
                <w:sz w:val="24"/>
                <w:szCs w:val="24"/>
                <w:lang w:eastAsia="pl-PL"/>
              </w:rPr>
              <w:tab/>
            </w:r>
            <w:r w:rsidRPr="00554D36">
              <w:rPr>
                <w:rStyle w:val="Hipercze"/>
                <w:noProof/>
              </w:rPr>
              <w:t>WYMAGANIA DODATKOWE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_Toc210936998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60A3C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289E5A" w14:textId="0F170731" w:rsidR="007E0D19" w:rsidRDefault="007E0D19">
          <w:pPr>
            <w:pStyle w:val="Spistreci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pl-PL"/>
            </w:rPr>
          </w:pPr>
          <w:hyperlink w:anchor="_Toc210936999" w:history="1">
            <w:r w:rsidRPr="00554D36">
              <w:rPr>
                <w:rStyle w:val="Hipercze"/>
                <w:bCs/>
                <w:noProof/>
              </w:rPr>
              <w:t>13.</w:t>
            </w:r>
            <w:r>
              <w:rPr>
                <w:rFonts w:eastAsiaTheme="minorEastAsia"/>
                <w:noProof/>
                <w:sz w:val="24"/>
                <w:szCs w:val="24"/>
                <w:lang w:eastAsia="pl-PL"/>
              </w:rPr>
              <w:tab/>
            </w:r>
            <w:r w:rsidRPr="00554D36">
              <w:rPr>
                <w:rStyle w:val="Hipercze"/>
                <w:noProof/>
              </w:rPr>
              <w:t>WYMAGANE DOKUMENTY POTWIERDZAJĄCE SPEŁNIENIE PRZEZ WYRÓB SPECYFIKACJI TECHNICZNEJ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_Toc210936999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60A3C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B26522" w14:textId="734FBC3B" w:rsidR="00E81BDE" w:rsidRPr="00E81BDE" w:rsidRDefault="00E81BDE" w:rsidP="00E81BDE">
          <w:r w:rsidRPr="00E81BDE">
            <w:fldChar w:fldCharType="end"/>
          </w:r>
        </w:p>
      </w:sdtContent>
    </w:sdt>
    <w:p w14:paraId="76DE9DF1" w14:textId="77777777" w:rsidR="00E81BDE" w:rsidRPr="00E81BDE" w:rsidRDefault="00E81BDE" w:rsidP="00E81BDE"/>
    <w:p w14:paraId="555E2986" w14:textId="77777777" w:rsidR="00E81BDE" w:rsidRPr="00E81BDE" w:rsidRDefault="00E81BDE" w:rsidP="00E81BDE"/>
    <w:p w14:paraId="186BE701" w14:textId="77777777" w:rsidR="00E81BDE" w:rsidRPr="00E81BDE" w:rsidRDefault="00E81BDE" w:rsidP="00E81BDE"/>
    <w:p w14:paraId="7E89C55C" w14:textId="77777777" w:rsidR="00E81BDE" w:rsidRPr="00E81BDE" w:rsidRDefault="00E81BDE" w:rsidP="00E81BDE"/>
    <w:p w14:paraId="06655CE0" w14:textId="77777777" w:rsidR="00E81BDE" w:rsidRPr="00E81BDE" w:rsidRDefault="00E81BDE" w:rsidP="00E81BDE">
      <w:r w:rsidRPr="00E81BDE">
        <w:br w:type="page"/>
      </w:r>
    </w:p>
    <w:p w14:paraId="79A8B9FD" w14:textId="310947EE" w:rsidR="00E81BDE" w:rsidRPr="00E81BDE" w:rsidRDefault="00E81BDE" w:rsidP="00153886">
      <w:pPr>
        <w:pStyle w:val="Akapitzlist"/>
        <w:numPr>
          <w:ilvl w:val="0"/>
          <w:numId w:val="13"/>
        </w:numPr>
      </w:pPr>
      <w:bookmarkStart w:id="0" w:name="_Toc210936977"/>
      <w:r w:rsidRPr="00153886">
        <w:rPr>
          <w:rStyle w:val="Nagwek1Znak"/>
        </w:rPr>
        <w:lastRenderedPageBreak/>
        <w:t>PRZEZNACZENIE DOKUMENTU</w:t>
      </w:r>
      <w:bookmarkEnd w:id="0"/>
      <w:r w:rsidRPr="00E81BDE">
        <w:t xml:space="preserve"> </w:t>
      </w:r>
    </w:p>
    <w:p w14:paraId="58F41D17" w14:textId="77777777" w:rsidR="00E81BDE" w:rsidRPr="00E81BDE" w:rsidRDefault="00E81BDE" w:rsidP="00E81BDE">
      <w:r w:rsidRPr="00E81BDE">
        <w:t xml:space="preserve">Specyfikacja Techniczna (ST) identyfikuje wyrób poprzez określenie wymagań, jakie powinien spełniać w: </w:t>
      </w:r>
    </w:p>
    <w:p w14:paraId="280CD0B3" w14:textId="77777777" w:rsidR="00E81BDE" w:rsidRPr="00E81BDE" w:rsidRDefault="00E81BDE" w:rsidP="00E81BDE">
      <w:pPr>
        <w:numPr>
          <w:ilvl w:val="0"/>
          <w:numId w:val="1"/>
        </w:numPr>
      </w:pPr>
      <w:r w:rsidRPr="00E81BDE">
        <w:t xml:space="preserve">zakresie wymagań technicznych, jakościowych i bezpieczeństwa użytkowania, </w:t>
      </w:r>
    </w:p>
    <w:p w14:paraId="5315A345" w14:textId="1AA9826D" w:rsidR="00CE6F27" w:rsidRPr="00E81BDE" w:rsidRDefault="00E81BDE" w:rsidP="00CE6F27">
      <w:pPr>
        <w:numPr>
          <w:ilvl w:val="0"/>
          <w:numId w:val="1"/>
        </w:numPr>
      </w:pPr>
      <w:r w:rsidRPr="00E81BDE">
        <w:t xml:space="preserve">odniesieniu do nazewnictwa, symboli, badań i metodologii badań, znakowania oraz oznaczania wyrobu. </w:t>
      </w:r>
    </w:p>
    <w:p w14:paraId="6F4FA968" w14:textId="2A89CEEB" w:rsidR="00E81BDE" w:rsidRPr="00153886" w:rsidRDefault="00E81BDE" w:rsidP="00153886">
      <w:pPr>
        <w:pStyle w:val="Akapitzlist"/>
        <w:numPr>
          <w:ilvl w:val="0"/>
          <w:numId w:val="13"/>
        </w:numPr>
        <w:rPr>
          <w:rStyle w:val="Nagwek1Znak"/>
        </w:rPr>
      </w:pPr>
      <w:bookmarkStart w:id="1" w:name="_Toc210936978"/>
      <w:r w:rsidRPr="00153886">
        <w:rPr>
          <w:rStyle w:val="Nagwek1Znak"/>
        </w:rPr>
        <w:t>ZAKRES STOSOWANIA DOKUMENTU</w:t>
      </w:r>
      <w:bookmarkEnd w:id="1"/>
      <w:r w:rsidRPr="00153886">
        <w:rPr>
          <w:rStyle w:val="Nagwek1Znak"/>
        </w:rPr>
        <w:t xml:space="preserve"> </w:t>
      </w:r>
    </w:p>
    <w:p w14:paraId="7FD25DFB" w14:textId="41CEAE80" w:rsidR="00E81BDE" w:rsidRPr="00E81BDE" w:rsidRDefault="00E81BDE" w:rsidP="00E81BDE">
      <w:r w:rsidRPr="00E81BDE">
        <w:t>Specyfikacja Techniczna jest wykorzystywana w realizacji zamówień publicznych.</w:t>
      </w:r>
    </w:p>
    <w:p w14:paraId="446C50BB" w14:textId="2C136077" w:rsidR="00E81BDE" w:rsidRPr="00E81BDE" w:rsidRDefault="00E81BDE" w:rsidP="00153886">
      <w:pPr>
        <w:pStyle w:val="Akapitzlist"/>
        <w:numPr>
          <w:ilvl w:val="0"/>
          <w:numId w:val="13"/>
        </w:numPr>
      </w:pPr>
      <w:bookmarkStart w:id="2" w:name="_Toc210936979"/>
      <w:r w:rsidRPr="00153886">
        <w:rPr>
          <w:rStyle w:val="Nagwek1Znak"/>
        </w:rPr>
        <w:t>PODSTAWOWE AKTY PRAWNE</w:t>
      </w:r>
      <w:bookmarkEnd w:id="2"/>
      <w:r w:rsidRPr="00E81BDE">
        <w:t xml:space="preserve"> </w:t>
      </w:r>
    </w:p>
    <w:p w14:paraId="0A61FB2A" w14:textId="77777777" w:rsidR="00E81BDE" w:rsidRPr="00E81BDE" w:rsidRDefault="00E81BDE" w:rsidP="00153886">
      <w:pPr>
        <w:numPr>
          <w:ilvl w:val="0"/>
          <w:numId w:val="2"/>
        </w:numPr>
        <w:jc w:val="both"/>
      </w:pPr>
      <w:r w:rsidRPr="00E81BDE">
        <w:t xml:space="preserve">Ustawa z dnia 17 listopada 2006 r. o systemie oceny zgodności wyrobów przeznaczonych na potrzeby obronności i bezpieczeństwa państwa (Dz. U. z 2022 r., poz. 747). </w:t>
      </w:r>
    </w:p>
    <w:p w14:paraId="6BED3CF1" w14:textId="77777777" w:rsidR="00E81BDE" w:rsidRPr="00E81BDE" w:rsidRDefault="00E81BDE" w:rsidP="00153886">
      <w:pPr>
        <w:numPr>
          <w:ilvl w:val="0"/>
          <w:numId w:val="2"/>
        </w:numPr>
        <w:jc w:val="both"/>
      </w:pPr>
      <w:r w:rsidRPr="00E81BDE">
        <w:rPr>
          <w:iCs/>
        </w:rPr>
        <w:t>Rozporządzeniu Ministra Spraw Wewnętrznych i Administracji z dnia 29 sierpnia 2007 r. w sprawie szczegółowego sposobu sprawowania nadzoru nad czynnościami związanymi z wyrobem wprowadzanym do użytku w komórkach i jednostkach organizacyjnych podległych lub nadzorowanych przez ministra właściwego do spraw wewnętrznych.</w:t>
      </w:r>
    </w:p>
    <w:p w14:paraId="0747DCB8" w14:textId="77777777" w:rsidR="00E81BDE" w:rsidRPr="00E81BDE" w:rsidRDefault="00E81BDE" w:rsidP="00153886">
      <w:pPr>
        <w:numPr>
          <w:ilvl w:val="0"/>
          <w:numId w:val="2"/>
        </w:numPr>
        <w:jc w:val="both"/>
      </w:pPr>
      <w:r w:rsidRPr="00E81BDE">
        <w:t>STANAG 2920 (</w:t>
      </w:r>
      <w:proofErr w:type="spellStart"/>
      <w:r w:rsidRPr="00E81BDE">
        <w:t>Ballistic</w:t>
      </w:r>
      <w:proofErr w:type="spellEnd"/>
      <w:r w:rsidRPr="00E81BDE">
        <w:t xml:space="preserve"> test </w:t>
      </w:r>
      <w:proofErr w:type="spellStart"/>
      <w:r w:rsidRPr="00E81BDE">
        <w:t>method</w:t>
      </w:r>
      <w:proofErr w:type="spellEnd"/>
      <w:r w:rsidRPr="00E81BDE">
        <w:t xml:space="preserve"> for </w:t>
      </w:r>
      <w:proofErr w:type="spellStart"/>
      <w:r w:rsidRPr="00E81BDE">
        <w:t>personal</w:t>
      </w:r>
      <w:proofErr w:type="spellEnd"/>
      <w:r w:rsidRPr="00E81BDE">
        <w:t xml:space="preserve"> </w:t>
      </w:r>
      <w:proofErr w:type="spellStart"/>
      <w:r w:rsidRPr="00E81BDE">
        <w:t>armour</w:t>
      </w:r>
      <w:proofErr w:type="spellEnd"/>
      <w:r w:rsidRPr="00E81BDE">
        <w:t xml:space="preserve"> materials and </w:t>
      </w:r>
      <w:proofErr w:type="spellStart"/>
      <w:r w:rsidRPr="00E81BDE">
        <w:t>combat</w:t>
      </w:r>
      <w:proofErr w:type="spellEnd"/>
      <w:r w:rsidRPr="00E81BDE">
        <w:t xml:space="preserve"> </w:t>
      </w:r>
      <w:proofErr w:type="spellStart"/>
      <w:r w:rsidRPr="00E81BDE">
        <w:t>clothing</w:t>
      </w:r>
      <w:proofErr w:type="spellEnd"/>
      <w:r w:rsidRPr="00E81BDE">
        <w:t xml:space="preserve">) Metoda badań balistycznych dla pancerzy osobistych i kombinezonów bojowych. </w:t>
      </w:r>
    </w:p>
    <w:p w14:paraId="6AEB395C" w14:textId="77777777" w:rsidR="00E81BDE" w:rsidRPr="00E81BDE" w:rsidRDefault="00E81BDE" w:rsidP="00153886">
      <w:pPr>
        <w:numPr>
          <w:ilvl w:val="0"/>
          <w:numId w:val="2"/>
        </w:numPr>
        <w:jc w:val="both"/>
      </w:pPr>
      <w:r w:rsidRPr="00E81BDE">
        <w:t xml:space="preserve">Rozporządzenia (WE) Nr 1907/2006 Parlamentu Europejskiego i Rady z dnia 18 grudnia 2006 r. w sprawie rejestracji, oceny, udzielania zezwoleń i stosowanych ograniczeń w zakresie chemikaliów (REACH). </w:t>
      </w:r>
    </w:p>
    <w:p w14:paraId="0FAE7AFB" w14:textId="480AFE94" w:rsidR="00E81BDE" w:rsidRPr="00E81BDE" w:rsidRDefault="00E81BDE" w:rsidP="00E81BDE">
      <w:pPr>
        <w:numPr>
          <w:ilvl w:val="0"/>
          <w:numId w:val="2"/>
        </w:numPr>
        <w:jc w:val="both"/>
      </w:pPr>
      <w:r w:rsidRPr="00E81BDE">
        <w:t xml:space="preserve">Rozporządzenie Parlamentu Europejskiego i Rady (UE) z dnia 27 września 2011 r. nr 1007/2011 w sprawie nazewnictwa włókien tekstylnych oraz etykietowania i oznakowywania składu surowcowego wyrobów włókienniczych, a także uchylenia Dyrektywy Rady 73/44/EWG oraz Dyrektyw Parlamentu Europejskiego i Rady 96/73/WE i 2008/121/WE (Dz. Urz. UE z 2011 r. Nr L 272, p. 1). </w:t>
      </w:r>
    </w:p>
    <w:p w14:paraId="33B0BA43" w14:textId="59B7562C" w:rsidR="00E81BDE" w:rsidRPr="00E81BDE" w:rsidRDefault="00E81BDE" w:rsidP="00153886">
      <w:pPr>
        <w:pStyle w:val="Akapitzlist"/>
        <w:numPr>
          <w:ilvl w:val="0"/>
          <w:numId w:val="13"/>
        </w:numPr>
      </w:pPr>
      <w:bookmarkStart w:id="3" w:name="_Toc210936980"/>
      <w:r w:rsidRPr="00153886">
        <w:rPr>
          <w:rStyle w:val="Nagwek1Znak"/>
        </w:rPr>
        <w:t>OPIS WYROBU</w:t>
      </w:r>
      <w:bookmarkEnd w:id="3"/>
      <w:r w:rsidRPr="00E81BDE">
        <w:t xml:space="preserve"> </w:t>
      </w:r>
    </w:p>
    <w:p w14:paraId="1DE67655" w14:textId="77777777" w:rsidR="00E81BDE" w:rsidRPr="00E81BDE" w:rsidRDefault="00E81BDE" w:rsidP="005C59B1">
      <w:pPr>
        <w:jc w:val="both"/>
      </w:pPr>
      <w:r w:rsidRPr="00E81BDE">
        <w:t xml:space="preserve">Przedmiotem niniejszej Specyfikacji Technicznej jest przyłbica ochronna przeznaczony dla funkcjonariuszy Państwowej Straży Pożarnej do realizacji zadań z zakresu obrony cywilnej, w tym prowadzenia działań ratowniczych w czasie wojny . </w:t>
      </w:r>
    </w:p>
    <w:p w14:paraId="2D565420" w14:textId="77777777" w:rsidR="00E81BDE" w:rsidRPr="00E81BDE" w:rsidRDefault="00E81BDE" w:rsidP="005C59B1">
      <w:pPr>
        <w:jc w:val="both"/>
      </w:pPr>
      <w:r w:rsidRPr="00E81BDE">
        <w:t xml:space="preserve">Przyłbica musi zapewniać balistyczną ochronę twarzy od linii brody do krawędzi hełmu w obrębie powierzchni chronionej zgodnie z pkt. 7.1. niniejszej specyfikacji. </w:t>
      </w:r>
    </w:p>
    <w:p w14:paraId="63E620C5" w14:textId="49B6917E" w:rsidR="00E81BDE" w:rsidRPr="00E81BDE" w:rsidRDefault="2821D9DC" w:rsidP="005C59B1">
      <w:pPr>
        <w:jc w:val="both"/>
      </w:pPr>
      <w:r>
        <w:t>Przyłbica musi umożliwiać montaż na hełmie ochronnym kulo i odłamkoodpornym znajdującym się na wyposażeniu PSP</w:t>
      </w:r>
      <w:r w:rsidR="520A8ED2">
        <w:t xml:space="preserve"> oraz umożliwiać pracę w masce pełnotwarzowej zgodnej z PN-EN 136</w:t>
      </w:r>
      <w:r w:rsidR="2703A9B2">
        <w:t xml:space="preserve"> z podłączonym filtropochłaniaczem w pozycji centralnej lub </w:t>
      </w:r>
      <w:r w:rsidR="17A4F2D1">
        <w:t xml:space="preserve">wpiętym w maskę </w:t>
      </w:r>
      <w:r w:rsidR="2703A9B2">
        <w:t xml:space="preserve">automatem </w:t>
      </w:r>
      <w:r w:rsidR="17BAFB36">
        <w:t xml:space="preserve"> aparatu ochrony dróg oddechowych</w:t>
      </w:r>
      <w:r w:rsidR="4383A6CE">
        <w:t xml:space="preserve"> (AODO).</w:t>
      </w:r>
    </w:p>
    <w:p w14:paraId="0E841AE8" w14:textId="34DCE4AE" w:rsidR="00E81BDE" w:rsidRPr="00E81BDE" w:rsidRDefault="00E81BDE" w:rsidP="005C59B1">
      <w:pPr>
        <w:jc w:val="both"/>
      </w:pPr>
      <w:r w:rsidRPr="00E81BDE">
        <w:t>Przyłbica musi zapewniać możliwość wykonywania czynności służbowych, nie może utrudniać ruchów głowy i powodować zaczepiania o inne elementy wyposażenia użytkownika np. górne części kamizelki kuloodpornej</w:t>
      </w:r>
      <w:r w:rsidR="005C59B1">
        <w:t>.</w:t>
      </w:r>
    </w:p>
    <w:p w14:paraId="5C91AB67" w14:textId="27C532C1" w:rsidR="00E81BDE" w:rsidRPr="00E81BDE" w:rsidRDefault="00E81BDE" w:rsidP="00E81BDE">
      <w:r w:rsidRPr="00E81BDE">
        <w:lastRenderedPageBreak/>
        <w:t xml:space="preserve">Przyłbica musi mieć estetyczny wygląd. Nie mogą występować na niej pęknięcia, nierówności otarcia, przebarwienia powłoki oraz ostre krawędzie elementów konstrukcyjnych. </w:t>
      </w:r>
    </w:p>
    <w:p w14:paraId="5B69730C" w14:textId="149FB540" w:rsidR="00E81BDE" w:rsidRPr="00E81BDE" w:rsidRDefault="00E81BDE" w:rsidP="00153886">
      <w:pPr>
        <w:pStyle w:val="Akapitzlist"/>
        <w:numPr>
          <w:ilvl w:val="0"/>
          <w:numId w:val="13"/>
        </w:numPr>
      </w:pPr>
      <w:bookmarkStart w:id="4" w:name="_Toc210936981"/>
      <w:r w:rsidRPr="00153886">
        <w:rPr>
          <w:rStyle w:val="Nagwek1Znak"/>
        </w:rPr>
        <w:t>WARUNKI EKSPLOATACJI</w:t>
      </w:r>
      <w:bookmarkEnd w:id="4"/>
      <w:r w:rsidRPr="00E81BDE">
        <w:t xml:space="preserve"> </w:t>
      </w:r>
    </w:p>
    <w:p w14:paraId="776F6B06" w14:textId="77777777" w:rsidR="00E81BDE" w:rsidRPr="00E81BDE" w:rsidRDefault="00E81BDE" w:rsidP="00CE6F27">
      <w:r w:rsidRPr="00E81BDE">
        <w:t xml:space="preserve">Przyłbica przewidziana do całorocznego użytkowania, w każdych warunkach atmosferycznych. </w:t>
      </w:r>
    </w:p>
    <w:p w14:paraId="0869B2F4" w14:textId="77777777" w:rsidR="00E81BDE" w:rsidRPr="00E81BDE" w:rsidRDefault="00E81BDE" w:rsidP="00CE6F27">
      <w:r w:rsidRPr="00E81BDE">
        <w:t xml:space="preserve">Przyłbica zachowuje stałość parametrów ochronnych i użytkowych w zakresie temperatur od -40 do +50° C. </w:t>
      </w:r>
    </w:p>
    <w:p w14:paraId="3E10FF96" w14:textId="188D4FB0" w:rsidR="00E81BDE" w:rsidRPr="00E81BDE" w:rsidRDefault="00E81BDE" w:rsidP="00CE6F27">
      <w:pPr>
        <w:jc w:val="both"/>
      </w:pPr>
      <w:r w:rsidRPr="00E81BDE">
        <w:t xml:space="preserve">Przyłbica odporna na oddziaływanie niekorzystnych czynników atmosferycznych </w:t>
      </w:r>
      <w:r w:rsidR="00CE6F27">
        <w:br/>
      </w:r>
      <w:r w:rsidRPr="00E81BDE">
        <w:t xml:space="preserve">i </w:t>
      </w:r>
      <w:r w:rsidR="00CE6F27">
        <w:t>ś</w:t>
      </w:r>
      <w:r w:rsidRPr="00E81BDE">
        <w:t xml:space="preserve">rodowiskowych (deszcz, śnieg, nasłonecznienie, duża wilgotność, zapylenie, itd.). </w:t>
      </w:r>
      <w:r w:rsidR="00CE6F27">
        <w:br/>
      </w:r>
    </w:p>
    <w:p w14:paraId="2D29FE87" w14:textId="6987C494" w:rsidR="00E81BDE" w:rsidRDefault="00E81BDE" w:rsidP="00153886">
      <w:pPr>
        <w:pStyle w:val="Akapitzlist"/>
        <w:numPr>
          <w:ilvl w:val="0"/>
          <w:numId w:val="13"/>
        </w:numPr>
      </w:pPr>
      <w:bookmarkStart w:id="5" w:name="_Toc210936982"/>
      <w:r w:rsidRPr="00153886">
        <w:rPr>
          <w:rStyle w:val="Nagwek1Znak"/>
        </w:rPr>
        <w:t>WYMAGANIA TECHNICZNE</w:t>
      </w:r>
      <w:bookmarkEnd w:id="5"/>
      <w:r w:rsidR="00CE6F27">
        <w:rPr>
          <w:rStyle w:val="Nagwek1Znak"/>
        </w:rPr>
        <w:br/>
      </w:r>
    </w:p>
    <w:p w14:paraId="3F163D23" w14:textId="75AE1884" w:rsidR="00E81BDE" w:rsidRPr="00E81BDE" w:rsidRDefault="00E81BDE" w:rsidP="005C59B1">
      <w:pPr>
        <w:pStyle w:val="Akapitzlist"/>
        <w:numPr>
          <w:ilvl w:val="1"/>
          <w:numId w:val="13"/>
        </w:numPr>
      </w:pPr>
      <w:bookmarkStart w:id="6" w:name="_Toc210936983"/>
      <w:r w:rsidRPr="005C59B1">
        <w:rPr>
          <w:rStyle w:val="Nagwek2Znak"/>
        </w:rPr>
        <w:t>Wymagania konstrukcyjne</w:t>
      </w:r>
      <w:bookmarkEnd w:id="6"/>
      <w:r w:rsidRPr="00E81BDE">
        <w:t xml:space="preserve"> </w:t>
      </w:r>
    </w:p>
    <w:p w14:paraId="5334351D" w14:textId="47C8FB49" w:rsidR="00E81BDE" w:rsidRPr="00E81BDE" w:rsidRDefault="00E81BDE" w:rsidP="00E81BDE">
      <w:r w:rsidRPr="00E81BDE">
        <w:t xml:space="preserve">Przyłbica składa się z </w:t>
      </w:r>
      <w:r w:rsidR="00153886">
        <w:t>wizjera</w:t>
      </w:r>
      <w:r w:rsidR="005C59B1">
        <w:t>, mechanizmu obrotowego oraz adapterów.</w:t>
      </w:r>
    </w:p>
    <w:p w14:paraId="14E68BBB" w14:textId="524CFB87" w:rsidR="00E81BDE" w:rsidRPr="00E81BDE" w:rsidRDefault="00E81BDE" w:rsidP="005C59B1">
      <w:pPr>
        <w:pStyle w:val="Nagwek3"/>
        <w:numPr>
          <w:ilvl w:val="2"/>
          <w:numId w:val="13"/>
        </w:numPr>
      </w:pPr>
      <w:bookmarkStart w:id="7" w:name="_Toc210936984"/>
      <w:r w:rsidRPr="00E81BDE">
        <w:t>Wizjer</w:t>
      </w:r>
      <w:bookmarkEnd w:id="7"/>
      <w:r w:rsidRPr="00E81BDE">
        <w:t xml:space="preserve"> </w:t>
      </w:r>
    </w:p>
    <w:p w14:paraId="6B8B3183" w14:textId="21598EAE" w:rsidR="00E81BDE" w:rsidRPr="00E81BDE" w:rsidRDefault="2821D9DC" w:rsidP="00153886">
      <w:pPr>
        <w:jc w:val="both"/>
      </w:pPr>
      <w:r>
        <w:t>Wizjer o kształcie zapewniającym ochronę twarzy co najmniej od linii brody użytkownika do krawędzi hełmu, również z boku przy opuszczonej przyłbicy. Minimalna powierzchnia wizjera 325 cm</w:t>
      </w:r>
      <w:r w:rsidRPr="224BF4C5">
        <w:rPr>
          <w:vertAlign w:val="superscript"/>
        </w:rPr>
        <w:t>2</w:t>
      </w:r>
      <w:r>
        <w:t xml:space="preserve">,  grubość wizjera nie więcej niż </w:t>
      </w:r>
      <w:r w:rsidR="77413F83">
        <w:t>8</w:t>
      </w:r>
      <w:r w:rsidR="7E6F0349">
        <w:t xml:space="preserve"> </w:t>
      </w:r>
      <w:r>
        <w:t>mm.</w:t>
      </w:r>
    </w:p>
    <w:p w14:paraId="55F771B7" w14:textId="77777777" w:rsidR="00E81BDE" w:rsidRPr="00E81BDE" w:rsidRDefault="00E81BDE" w:rsidP="00153886">
      <w:pPr>
        <w:jc w:val="both"/>
      </w:pPr>
      <w:r w:rsidRPr="00E81BDE">
        <w:t>Wizjer z przetłoczeniem odsuwającym powierzchnię wizjera w szczególności na wysokości oczu użytkownika od jego twarzy.</w:t>
      </w:r>
    </w:p>
    <w:p w14:paraId="10D24E87" w14:textId="7FD16BBC" w:rsidR="00E81BDE" w:rsidRPr="00E81BDE" w:rsidRDefault="00E81BDE" w:rsidP="00153886">
      <w:pPr>
        <w:jc w:val="both"/>
      </w:pPr>
      <w:r w:rsidRPr="00E81BDE">
        <w:t xml:space="preserve">Wizjer wykonany z </w:t>
      </w:r>
      <w:r w:rsidR="00CE6F27">
        <w:t>materiału</w:t>
      </w:r>
      <w:r w:rsidRPr="00E81BDE">
        <w:t xml:space="preserve"> odpornego na zarysowania. </w:t>
      </w:r>
    </w:p>
    <w:p w14:paraId="6F1B4ABC" w14:textId="77777777" w:rsidR="00E81BDE" w:rsidRPr="00E81BDE" w:rsidRDefault="00E81BDE" w:rsidP="00153886">
      <w:pPr>
        <w:jc w:val="both"/>
      </w:pPr>
      <w:r w:rsidRPr="00E81BDE">
        <w:t xml:space="preserve">Materiał wizjera w przypadku zadziałania na jego powierzchnię siły przekraczającej jego wytrzymałość pęka nie generując odłamków, odprysków materiału mogących uszkodzić twarz użytkownika. </w:t>
      </w:r>
    </w:p>
    <w:p w14:paraId="050F0942" w14:textId="77777777" w:rsidR="00E81BDE" w:rsidRPr="00E81BDE" w:rsidRDefault="00E81BDE" w:rsidP="00153886">
      <w:pPr>
        <w:jc w:val="both"/>
      </w:pPr>
      <w:r w:rsidRPr="00E81BDE">
        <w:t>Materiał wizjera w co najmniej 93% transparentny.</w:t>
      </w:r>
    </w:p>
    <w:p w14:paraId="2CE2DF4D" w14:textId="77777777" w:rsidR="00E81BDE" w:rsidRPr="00E81BDE" w:rsidRDefault="00E81BDE" w:rsidP="00153886">
      <w:pPr>
        <w:jc w:val="both"/>
      </w:pPr>
      <w:r w:rsidRPr="00E81BDE">
        <w:t xml:space="preserve">Wzdłuż górnej krawędzi wizjera zamocowana, za </w:t>
      </w:r>
      <w:bookmarkStart w:id="8" w:name="_Hlk207636829"/>
      <w:r w:rsidRPr="00E81BDE">
        <w:t xml:space="preserve">pomocą metalowych śrub z materiału nierdzewnego lub zabezpieczonego antykorozyjnie </w:t>
      </w:r>
      <w:bookmarkEnd w:id="8"/>
      <w:r w:rsidRPr="00E81BDE">
        <w:t>oraz maskownicy z tworzywa sztucznego, uszczelka gumowa ograniczająca przenikanie płynów pomiędzy powierzchnią czerepu hełmu a wizjerem.</w:t>
      </w:r>
    </w:p>
    <w:p w14:paraId="2DB4FFCC" w14:textId="730895C1" w:rsidR="00E81BDE" w:rsidRPr="00E81BDE" w:rsidRDefault="00E81BDE" w:rsidP="00E04F15">
      <w:pPr>
        <w:jc w:val="both"/>
      </w:pPr>
      <w:r w:rsidRPr="00E81BDE">
        <w:t xml:space="preserve">W górnej części wizjera po prawej i lewej stronie zamocowane za </w:t>
      </w:r>
      <w:bookmarkStart w:id="9" w:name="_Hlk207636865"/>
      <w:r w:rsidRPr="00E81BDE">
        <w:t>pomocą metalowych śrub z materiału nierdzewnego lub zabezpieczonego antykorozyjnie</w:t>
      </w:r>
      <w:bookmarkEnd w:id="9"/>
      <w:r w:rsidRPr="00E81BDE">
        <w:t xml:space="preserve"> metalowe ramiona z mechanizmem obrotowym i adapterem typu „PICATINNY” do szyny ARC hełmu.</w:t>
      </w:r>
    </w:p>
    <w:p w14:paraId="13C61193" w14:textId="194F70BF" w:rsidR="00E81BDE" w:rsidRPr="00E81BDE" w:rsidRDefault="00E81BDE" w:rsidP="005C59B1">
      <w:pPr>
        <w:pStyle w:val="Nagwek3"/>
        <w:numPr>
          <w:ilvl w:val="2"/>
          <w:numId w:val="13"/>
        </w:numPr>
      </w:pPr>
      <w:bookmarkStart w:id="10" w:name="_Toc210936985"/>
      <w:r w:rsidRPr="00E81BDE">
        <w:t>Mechanizm obrotowy</w:t>
      </w:r>
      <w:bookmarkEnd w:id="10"/>
    </w:p>
    <w:p w14:paraId="0F4D2AD8" w14:textId="2B65FC89" w:rsidR="00E81BDE" w:rsidRPr="00E81BDE" w:rsidRDefault="00E81BDE" w:rsidP="00E81BDE">
      <w:r w:rsidRPr="00E81BDE">
        <w:t>Mechanizm zapewnia możliwość regulacji położenia wizjera wzglądem czerepu hełmu. Zmiana położenia wizjera bezstopniowa lub min. 3 stopniowa z blokadą położenia.</w:t>
      </w:r>
    </w:p>
    <w:p w14:paraId="1E715572" w14:textId="3123A1AE" w:rsidR="00E81BDE" w:rsidRPr="005C59B1" w:rsidRDefault="00E81BDE" w:rsidP="005C59B1">
      <w:pPr>
        <w:pStyle w:val="Nagwek3"/>
        <w:numPr>
          <w:ilvl w:val="2"/>
          <w:numId w:val="13"/>
        </w:numPr>
      </w:pPr>
      <w:bookmarkStart w:id="11" w:name="_Toc210936986"/>
      <w:r w:rsidRPr="005C59B1">
        <w:t>Adapter typu „PICATINNY”</w:t>
      </w:r>
      <w:bookmarkEnd w:id="11"/>
    </w:p>
    <w:p w14:paraId="7CE7B9FF" w14:textId="77777777" w:rsidR="00E81BDE" w:rsidRPr="00E81BDE" w:rsidRDefault="00E81BDE" w:rsidP="00E81BDE">
      <w:r w:rsidRPr="00E81BDE">
        <w:t>Adapter umożliwia montaż przyłbicy na hełmie wyposażonym w szyny boczne typu ARC.</w:t>
      </w:r>
    </w:p>
    <w:p w14:paraId="60D765B1" w14:textId="77777777" w:rsidR="00E81BDE" w:rsidRPr="00E81BDE" w:rsidRDefault="00E81BDE" w:rsidP="00E81BDE">
      <w:bookmarkStart w:id="12" w:name="_Hlk120040758"/>
    </w:p>
    <w:p w14:paraId="42653375" w14:textId="36B359D1" w:rsidR="00E81BDE" w:rsidRPr="00E81BDE" w:rsidRDefault="00E81BDE" w:rsidP="005C59B1">
      <w:pPr>
        <w:pStyle w:val="Nagwek2"/>
        <w:numPr>
          <w:ilvl w:val="1"/>
          <w:numId w:val="13"/>
        </w:numPr>
      </w:pPr>
      <w:bookmarkStart w:id="13" w:name="_Toc34034904"/>
      <w:bookmarkStart w:id="14" w:name="_Toc210936987"/>
      <w:r w:rsidRPr="00E81BDE">
        <w:lastRenderedPageBreak/>
        <w:t>Rozmiary</w:t>
      </w:r>
      <w:bookmarkEnd w:id="13"/>
      <w:bookmarkEnd w:id="14"/>
    </w:p>
    <w:p w14:paraId="3F73E885" w14:textId="32E82755" w:rsidR="00E81BDE" w:rsidRPr="00E81BDE" w:rsidRDefault="00E81BDE" w:rsidP="00E81BDE">
      <w:r w:rsidRPr="00E81BDE">
        <w:t xml:space="preserve">Przyłbice wykonane w rozmiarze uniwersalnym umożliwiającym montaż na hełmie ochronnym kulo i </w:t>
      </w:r>
      <w:proofErr w:type="spellStart"/>
      <w:r w:rsidRPr="00E81BDE">
        <w:t>odłamkoodpornym</w:t>
      </w:r>
      <w:proofErr w:type="spellEnd"/>
      <w:r w:rsidRPr="00E81BDE">
        <w:t xml:space="preserve"> szczegółowo opisanym w Specyfikacji Technicznej nr </w:t>
      </w:r>
      <w:r w:rsidR="00CE6F27">
        <w:t>2/2025, zatwierdzonej przez Komendanta Głównego PSP (Warszawa, październik 2025, wersja 1/2025).</w:t>
      </w:r>
    </w:p>
    <w:p w14:paraId="5CAC0810" w14:textId="0982504F" w:rsidR="00E81BDE" w:rsidRPr="00E81BDE" w:rsidRDefault="00E81BDE" w:rsidP="005C59B1">
      <w:pPr>
        <w:pStyle w:val="Nagwek3"/>
        <w:numPr>
          <w:ilvl w:val="1"/>
          <w:numId w:val="13"/>
        </w:numPr>
      </w:pPr>
      <w:bookmarkStart w:id="15" w:name="_Toc34034905"/>
      <w:bookmarkStart w:id="16" w:name="_Toc210936988"/>
      <w:r w:rsidRPr="00E81BDE">
        <w:t>Masa</w:t>
      </w:r>
      <w:bookmarkEnd w:id="15"/>
      <w:bookmarkEnd w:id="16"/>
    </w:p>
    <w:p w14:paraId="70FE1816" w14:textId="76F3C341" w:rsidR="00E81BDE" w:rsidRPr="00E81BDE" w:rsidRDefault="2821D9DC" w:rsidP="00E81BDE">
      <w:r>
        <w:t xml:space="preserve">Maksymalna masa przyłbicy </w:t>
      </w:r>
      <w:r w:rsidR="376A83FE">
        <w:t>850</w:t>
      </w:r>
      <w:r>
        <w:t xml:space="preserve"> g.</w:t>
      </w:r>
    </w:p>
    <w:p w14:paraId="5EEEF67B" w14:textId="77777777" w:rsidR="00E81BDE" w:rsidRPr="00E81BDE" w:rsidRDefault="00E81BDE" w:rsidP="00153886">
      <w:pPr>
        <w:pStyle w:val="Nagwek1"/>
        <w:numPr>
          <w:ilvl w:val="0"/>
          <w:numId w:val="13"/>
        </w:numPr>
      </w:pPr>
      <w:bookmarkStart w:id="17" w:name="_Toc210936989"/>
      <w:r w:rsidRPr="00E81BDE">
        <w:t>WYMAGANIA FIZYKOMECHANICZNE</w:t>
      </w:r>
      <w:bookmarkEnd w:id="17"/>
    </w:p>
    <w:p w14:paraId="1072BB81" w14:textId="38F02CF8" w:rsidR="00E81BDE" w:rsidRPr="00E81BDE" w:rsidRDefault="00E81BDE" w:rsidP="005C59B1">
      <w:pPr>
        <w:pStyle w:val="Nagwek2"/>
        <w:numPr>
          <w:ilvl w:val="1"/>
          <w:numId w:val="13"/>
        </w:numPr>
      </w:pPr>
      <w:bookmarkStart w:id="18" w:name="_Toc34034910"/>
      <w:bookmarkStart w:id="19" w:name="_Toc210936990"/>
      <w:r w:rsidRPr="00E81BDE">
        <w:t>Odporność balistyczna</w:t>
      </w:r>
      <w:bookmarkEnd w:id="18"/>
      <w:bookmarkEnd w:id="19"/>
    </w:p>
    <w:p w14:paraId="1C901025" w14:textId="5C3F48A3" w:rsidR="00E81BDE" w:rsidRPr="00E81BDE" w:rsidRDefault="2821D9DC" w:rsidP="00E81BDE">
      <w:r>
        <w:t>Przyłbica mus</w:t>
      </w:r>
      <w:r w:rsidR="3B08E8A1">
        <w:t>i</w:t>
      </w:r>
      <w:r>
        <w:t xml:space="preserve"> być odporna na działanie odłamków, parametr V50≥200 m/s. </w:t>
      </w:r>
    </w:p>
    <w:p w14:paraId="5E6CE4FE" w14:textId="460A9929" w:rsidR="00E81BDE" w:rsidRPr="00E81BDE" w:rsidRDefault="00E81BDE" w:rsidP="00CE6F27">
      <w:pPr>
        <w:jc w:val="both"/>
      </w:pPr>
      <w:r w:rsidRPr="00E81BDE">
        <w:t xml:space="preserve">Badanie potwierdzające parametry ochronne V50 dla przyłbicy należy wykonać z </w:t>
      </w:r>
      <w:r w:rsidR="00CE6F27">
        <w:t>z</w:t>
      </w:r>
      <w:r w:rsidRPr="00E81BDE">
        <w:t>astosowaniem odłamka standardowego o masie 1,1 g w oparciu o metodykę badawczą wg STANAG 2920.</w:t>
      </w:r>
    </w:p>
    <w:p w14:paraId="1299BB6B" w14:textId="097C3FE1" w:rsidR="00E81BDE" w:rsidRPr="00E81BDE" w:rsidRDefault="00E81BDE" w:rsidP="005C59B1">
      <w:pPr>
        <w:pStyle w:val="Nagwek2"/>
        <w:numPr>
          <w:ilvl w:val="1"/>
          <w:numId w:val="13"/>
        </w:numPr>
      </w:pPr>
      <w:bookmarkStart w:id="20" w:name="_Toc34034911"/>
      <w:bookmarkStart w:id="21" w:name="_Toc210936991"/>
      <w:r w:rsidRPr="00E81BDE">
        <w:t>Okres trwałości</w:t>
      </w:r>
      <w:bookmarkEnd w:id="20"/>
      <w:bookmarkEnd w:id="21"/>
    </w:p>
    <w:p w14:paraId="58A25694" w14:textId="1D6B1150" w:rsidR="00E81BDE" w:rsidRPr="00E81BDE" w:rsidRDefault="00E81BDE" w:rsidP="00E81BDE">
      <w:r w:rsidRPr="00E81BDE">
        <w:t>Przyłbica musi zachowywać właściwości ochronne i użytkowe w okresie minimum 24 miesięcy od daty od daty odbioru.</w:t>
      </w:r>
    </w:p>
    <w:p w14:paraId="66E052DD" w14:textId="77777777" w:rsidR="00E81BDE" w:rsidRPr="00E81BDE" w:rsidRDefault="00E81BDE" w:rsidP="00153886">
      <w:pPr>
        <w:pStyle w:val="Nagwek1"/>
        <w:numPr>
          <w:ilvl w:val="0"/>
          <w:numId w:val="13"/>
        </w:numPr>
      </w:pPr>
      <w:bookmarkStart w:id="22" w:name="_Toc210936992"/>
      <w:r w:rsidRPr="00E81BDE">
        <w:t>WYMAGANIA DOT. BEZPIECZEŃSTWA</w:t>
      </w:r>
      <w:bookmarkEnd w:id="22"/>
    </w:p>
    <w:bookmarkEnd w:id="12"/>
    <w:p w14:paraId="46D7E617" w14:textId="77777777" w:rsidR="00E81BDE" w:rsidRPr="00E81BDE" w:rsidRDefault="00E81BDE" w:rsidP="00CE6F27">
      <w:pPr>
        <w:jc w:val="both"/>
      </w:pPr>
      <w:r w:rsidRPr="00E81BDE">
        <w:t xml:space="preserve">Poszczególne elementy przyłbicy nie mogą ulec samoistnemu uszkodzeniu podczas użytkowania zgodnego z przeznaczeniem oraz konserwacji prowadzonej zgodnie z zaleceniami producenta. </w:t>
      </w:r>
    </w:p>
    <w:p w14:paraId="63A2D938" w14:textId="77777777" w:rsidR="00E81BDE" w:rsidRPr="00E81BDE" w:rsidRDefault="00E81BDE" w:rsidP="00CE6F27">
      <w:pPr>
        <w:jc w:val="both"/>
      </w:pPr>
      <w:r w:rsidRPr="00E81BDE">
        <w:t xml:space="preserve">Właściwości poszczególnych elementów przyłbicy nie mogą ulec pogorszeniu podczas przechowywania zgodnie z zaleceniami producenta. </w:t>
      </w:r>
    </w:p>
    <w:p w14:paraId="7783678D" w14:textId="2F83DC7E" w:rsidR="00E81BDE" w:rsidRPr="00E04F15" w:rsidRDefault="00E81BDE" w:rsidP="00CE6F27">
      <w:pPr>
        <w:jc w:val="both"/>
      </w:pPr>
      <w:r w:rsidRPr="00E81BDE">
        <w:t>Wszystkie powierzchnie poszczególnych elementów przyłbicy muszą być pozbawione ostrych oraz chropowatych krawędzi/powierzchni.</w:t>
      </w:r>
    </w:p>
    <w:p w14:paraId="07287BF2" w14:textId="2AF87050" w:rsidR="00E81BDE" w:rsidRPr="00E81BDE" w:rsidRDefault="00E81BDE" w:rsidP="00153886">
      <w:pPr>
        <w:pStyle w:val="Akapitzlist"/>
        <w:numPr>
          <w:ilvl w:val="0"/>
          <w:numId w:val="13"/>
        </w:numPr>
      </w:pPr>
      <w:bookmarkStart w:id="23" w:name="_Toc34034912"/>
      <w:bookmarkStart w:id="24" w:name="_Toc210936993"/>
      <w:r w:rsidRPr="00153886">
        <w:rPr>
          <w:rStyle w:val="Nagwek1Znak"/>
        </w:rPr>
        <w:t>WYMAGANIA JAKOŚCIOWE</w:t>
      </w:r>
      <w:bookmarkEnd w:id="23"/>
      <w:bookmarkEnd w:id="24"/>
    </w:p>
    <w:p w14:paraId="0E3AC149" w14:textId="3351FE21" w:rsidR="005C59B1" w:rsidRDefault="005C59B1" w:rsidP="005C59B1">
      <w:pPr>
        <w:pStyle w:val="Nagwek2"/>
        <w:numPr>
          <w:ilvl w:val="1"/>
          <w:numId w:val="13"/>
        </w:numPr>
      </w:pPr>
      <w:bookmarkStart w:id="25" w:name="_Toc210936994"/>
      <w:r>
        <w:t>Stopień jakości oraz w</w:t>
      </w:r>
      <w:r w:rsidRPr="005C59B1">
        <w:t>ykaz błędów niedopuszczalnych</w:t>
      </w:r>
      <w:bookmarkEnd w:id="25"/>
    </w:p>
    <w:p w14:paraId="062A2762" w14:textId="5A06A0D2" w:rsidR="00E81BDE" w:rsidRPr="00E81BDE" w:rsidRDefault="00E81BDE" w:rsidP="00E81BDE">
      <w:r w:rsidRPr="00E81BDE">
        <w:t>Wyrób musi być nowy (pochodzić z bieżącej produkcji) wykonany w pierwszym stopniu jakości. Niedopuszczalne są błędy elementów wyrobu wg tabeli 4.</w:t>
      </w:r>
    </w:p>
    <w:p w14:paraId="1A359F04" w14:textId="3DCD8528" w:rsidR="00E81BDE" w:rsidRPr="00CE6F27" w:rsidRDefault="00E81BDE" w:rsidP="00E81BDE">
      <w:pPr>
        <w:rPr>
          <w:i/>
          <w:iCs/>
        </w:rPr>
      </w:pPr>
      <w:r w:rsidRPr="00CE6F27">
        <w:rPr>
          <w:i/>
          <w:iCs/>
        </w:rPr>
        <w:t xml:space="preserve">Tabela </w:t>
      </w:r>
      <w:r w:rsidR="00CE6F27" w:rsidRPr="00CE6F27">
        <w:rPr>
          <w:i/>
          <w:iCs/>
        </w:rPr>
        <w:t>1</w:t>
      </w:r>
      <w:r w:rsidRPr="00CE6F27">
        <w:rPr>
          <w:i/>
          <w:iCs/>
        </w:rPr>
        <w:t>. Wykaz błędów niedopuszczalnych</w:t>
      </w:r>
    </w:p>
    <w:tbl>
      <w:tblPr>
        <w:tblW w:w="9067" w:type="dxa"/>
        <w:tblLook w:val="04A0" w:firstRow="1" w:lastRow="0" w:firstColumn="1" w:lastColumn="0" w:noHBand="0" w:noVBand="1"/>
      </w:tblPr>
      <w:tblGrid>
        <w:gridCol w:w="2098"/>
        <w:gridCol w:w="6969"/>
      </w:tblGrid>
      <w:tr w:rsidR="00E81BDE" w:rsidRPr="00E81BDE" w14:paraId="24136FD1" w14:textId="77777777" w:rsidTr="00E81BDE">
        <w:trPr>
          <w:cantSplit/>
        </w:trPr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2209B6" w14:textId="77777777" w:rsidR="00E81BDE" w:rsidRPr="00E81BDE" w:rsidRDefault="00E81BDE" w:rsidP="00E81BDE">
            <w:pPr>
              <w:rPr>
                <w:b/>
                <w:bCs/>
              </w:rPr>
            </w:pPr>
            <w:bookmarkStart w:id="26" w:name="_Hlk139455168"/>
            <w:r w:rsidRPr="00E81BDE">
              <w:rPr>
                <w:b/>
                <w:bCs/>
              </w:rPr>
              <w:t>Element przyłbicy</w:t>
            </w: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DB59DE" w14:textId="77777777" w:rsidR="00E81BDE" w:rsidRPr="00E81BDE" w:rsidRDefault="00E81BDE" w:rsidP="00E81BDE">
            <w:pPr>
              <w:rPr>
                <w:b/>
                <w:bCs/>
              </w:rPr>
            </w:pPr>
            <w:r w:rsidRPr="00E81BDE">
              <w:rPr>
                <w:b/>
                <w:bCs/>
              </w:rPr>
              <w:t>Błędy niedopuszczalne</w:t>
            </w:r>
          </w:p>
        </w:tc>
        <w:bookmarkEnd w:id="26"/>
      </w:tr>
      <w:tr w:rsidR="00E81BDE" w:rsidRPr="00E81BDE" w14:paraId="643CCD6A" w14:textId="77777777" w:rsidTr="00E81BDE">
        <w:trPr>
          <w:cantSplit/>
        </w:trPr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B57A6C" w14:textId="77777777" w:rsidR="00E81BDE" w:rsidRPr="00E81BDE" w:rsidRDefault="00E81BDE" w:rsidP="00E04F15">
            <w:pPr>
              <w:spacing w:after="0"/>
              <w:rPr>
                <w:bCs/>
              </w:rPr>
            </w:pPr>
            <w:r w:rsidRPr="00E81BDE">
              <w:rPr>
                <w:bCs/>
              </w:rPr>
              <w:t xml:space="preserve">Wizjer </w:t>
            </w: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263E61" w14:textId="77777777" w:rsidR="00E81BDE" w:rsidRPr="00E81BDE" w:rsidRDefault="00E81BDE" w:rsidP="00E04F15">
            <w:pPr>
              <w:numPr>
                <w:ilvl w:val="0"/>
                <w:numId w:val="6"/>
              </w:numPr>
              <w:spacing w:after="0"/>
              <w:rPr>
                <w:bCs/>
              </w:rPr>
            </w:pPr>
            <w:r w:rsidRPr="00E81BDE">
              <w:rPr>
                <w:bCs/>
              </w:rPr>
              <w:t>pęcherze i wtrącenia w strukturze materiału,</w:t>
            </w:r>
          </w:p>
          <w:p w14:paraId="2733CB1C" w14:textId="77777777" w:rsidR="00E81BDE" w:rsidRPr="00E81BDE" w:rsidRDefault="00E81BDE" w:rsidP="00E04F15">
            <w:pPr>
              <w:numPr>
                <w:ilvl w:val="0"/>
                <w:numId w:val="6"/>
              </w:numPr>
              <w:spacing w:after="0"/>
              <w:rPr>
                <w:bCs/>
              </w:rPr>
            </w:pPr>
            <w:r w:rsidRPr="00E81BDE">
              <w:rPr>
                <w:bCs/>
              </w:rPr>
              <w:t>rysy,</w:t>
            </w:r>
          </w:p>
          <w:p w14:paraId="0903A9AC" w14:textId="77777777" w:rsidR="00E81BDE" w:rsidRPr="00E81BDE" w:rsidRDefault="00E81BDE" w:rsidP="00E04F15">
            <w:pPr>
              <w:numPr>
                <w:ilvl w:val="0"/>
                <w:numId w:val="6"/>
              </w:numPr>
              <w:spacing w:after="0"/>
              <w:rPr>
                <w:bCs/>
              </w:rPr>
            </w:pPr>
            <w:r w:rsidRPr="00E81BDE">
              <w:rPr>
                <w:bCs/>
              </w:rPr>
              <w:t>nierównomierność grubości,</w:t>
            </w:r>
          </w:p>
          <w:p w14:paraId="6C90DD4F" w14:textId="77777777" w:rsidR="00E81BDE" w:rsidRPr="00E81BDE" w:rsidRDefault="00E81BDE" w:rsidP="00E04F15">
            <w:pPr>
              <w:numPr>
                <w:ilvl w:val="0"/>
                <w:numId w:val="6"/>
              </w:numPr>
              <w:spacing w:after="0"/>
              <w:rPr>
                <w:bCs/>
              </w:rPr>
            </w:pPr>
            <w:r w:rsidRPr="00E81BDE">
              <w:rPr>
                <w:bCs/>
              </w:rPr>
              <w:t>trwałe zabrudzenia,</w:t>
            </w:r>
          </w:p>
          <w:p w14:paraId="0C8717E3" w14:textId="77777777" w:rsidR="00E81BDE" w:rsidRPr="00E81BDE" w:rsidRDefault="00E81BDE" w:rsidP="00E04F15">
            <w:pPr>
              <w:numPr>
                <w:ilvl w:val="0"/>
                <w:numId w:val="6"/>
              </w:numPr>
              <w:spacing w:after="0"/>
              <w:rPr>
                <w:bCs/>
              </w:rPr>
            </w:pPr>
            <w:r w:rsidRPr="00E81BDE">
              <w:rPr>
                <w:bCs/>
              </w:rPr>
              <w:t>szorstkie, ostre krawędzie,</w:t>
            </w:r>
          </w:p>
          <w:p w14:paraId="35AC206E" w14:textId="77777777" w:rsidR="00E81BDE" w:rsidRPr="00E81BDE" w:rsidRDefault="00E81BDE" w:rsidP="00E04F15">
            <w:pPr>
              <w:numPr>
                <w:ilvl w:val="0"/>
                <w:numId w:val="6"/>
              </w:numPr>
              <w:spacing w:after="0"/>
              <w:rPr>
                <w:bCs/>
              </w:rPr>
            </w:pPr>
            <w:r w:rsidRPr="00E81BDE">
              <w:rPr>
                <w:bCs/>
              </w:rPr>
              <w:t>brak ciągłości materiału inny niż otwory technologiczne,</w:t>
            </w:r>
          </w:p>
          <w:p w14:paraId="2764E1F2" w14:textId="77777777" w:rsidR="00E81BDE" w:rsidRPr="00E81BDE" w:rsidRDefault="00E81BDE" w:rsidP="00E04F15">
            <w:pPr>
              <w:numPr>
                <w:ilvl w:val="0"/>
                <w:numId w:val="6"/>
              </w:numPr>
              <w:spacing w:after="0"/>
              <w:rPr>
                <w:bCs/>
              </w:rPr>
            </w:pPr>
            <w:r w:rsidRPr="00E81BDE">
              <w:rPr>
                <w:bCs/>
              </w:rPr>
              <w:t>zniekształcenia obrazu, brak transparentności.</w:t>
            </w:r>
          </w:p>
        </w:tc>
      </w:tr>
      <w:tr w:rsidR="00E81BDE" w:rsidRPr="00E81BDE" w14:paraId="4C6467CA" w14:textId="77777777" w:rsidTr="00E81BDE">
        <w:trPr>
          <w:cantSplit/>
        </w:trPr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A146CF" w14:textId="77777777" w:rsidR="00E81BDE" w:rsidRPr="00E81BDE" w:rsidRDefault="00E81BDE" w:rsidP="00E04F15">
            <w:pPr>
              <w:spacing w:after="0"/>
              <w:rPr>
                <w:bCs/>
              </w:rPr>
            </w:pPr>
            <w:r w:rsidRPr="00E81BDE">
              <w:rPr>
                <w:bCs/>
              </w:rPr>
              <w:lastRenderedPageBreak/>
              <w:t>Elementy z tworzywa sztucznego</w:t>
            </w: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262ADF" w14:textId="77777777" w:rsidR="00E81BDE" w:rsidRPr="00E81BDE" w:rsidRDefault="00E81BDE" w:rsidP="00E04F15">
            <w:pPr>
              <w:numPr>
                <w:ilvl w:val="0"/>
                <w:numId w:val="6"/>
              </w:numPr>
              <w:spacing w:after="0"/>
              <w:rPr>
                <w:bCs/>
              </w:rPr>
            </w:pPr>
            <w:r w:rsidRPr="00E81BDE">
              <w:rPr>
                <w:bCs/>
              </w:rPr>
              <w:t>pęcherze i wtrącenia w strukturze materiału,</w:t>
            </w:r>
          </w:p>
          <w:p w14:paraId="64478546" w14:textId="77777777" w:rsidR="00E81BDE" w:rsidRPr="00E81BDE" w:rsidRDefault="00E81BDE" w:rsidP="00E04F15">
            <w:pPr>
              <w:numPr>
                <w:ilvl w:val="0"/>
                <w:numId w:val="6"/>
              </w:numPr>
              <w:spacing w:after="0"/>
              <w:rPr>
                <w:bCs/>
              </w:rPr>
            </w:pPr>
            <w:r w:rsidRPr="00E81BDE">
              <w:rPr>
                <w:bCs/>
              </w:rPr>
              <w:t>rysy,</w:t>
            </w:r>
          </w:p>
          <w:p w14:paraId="26D0CD96" w14:textId="77777777" w:rsidR="00E81BDE" w:rsidRPr="00E81BDE" w:rsidRDefault="00E81BDE" w:rsidP="00E04F15">
            <w:pPr>
              <w:numPr>
                <w:ilvl w:val="0"/>
                <w:numId w:val="6"/>
              </w:numPr>
              <w:spacing w:after="0"/>
              <w:rPr>
                <w:bCs/>
              </w:rPr>
            </w:pPr>
            <w:r w:rsidRPr="00E81BDE">
              <w:rPr>
                <w:bCs/>
              </w:rPr>
              <w:t xml:space="preserve">szorstkie, ostre krawędzie, </w:t>
            </w:r>
          </w:p>
          <w:p w14:paraId="336BB056" w14:textId="77777777" w:rsidR="00E81BDE" w:rsidRPr="00E81BDE" w:rsidRDefault="00E81BDE" w:rsidP="00E04F15">
            <w:pPr>
              <w:numPr>
                <w:ilvl w:val="0"/>
                <w:numId w:val="6"/>
              </w:numPr>
              <w:spacing w:after="0"/>
              <w:rPr>
                <w:bCs/>
              </w:rPr>
            </w:pPr>
            <w:r w:rsidRPr="00E81BDE">
              <w:rPr>
                <w:bCs/>
              </w:rPr>
              <w:t>pęknięcia,</w:t>
            </w:r>
          </w:p>
          <w:p w14:paraId="4558999A" w14:textId="77777777" w:rsidR="00E81BDE" w:rsidRPr="00E81BDE" w:rsidRDefault="00E81BDE" w:rsidP="00E04F15">
            <w:pPr>
              <w:numPr>
                <w:ilvl w:val="0"/>
                <w:numId w:val="6"/>
              </w:numPr>
              <w:spacing w:after="0"/>
              <w:rPr>
                <w:bCs/>
              </w:rPr>
            </w:pPr>
            <w:r w:rsidRPr="00E81BDE">
              <w:rPr>
                <w:bCs/>
              </w:rPr>
              <w:t>brak ciągłości inny niż otwory technologiczne,</w:t>
            </w:r>
          </w:p>
          <w:p w14:paraId="730971EC" w14:textId="77777777" w:rsidR="00E81BDE" w:rsidRPr="00E81BDE" w:rsidRDefault="00E81BDE" w:rsidP="00E04F15">
            <w:pPr>
              <w:numPr>
                <w:ilvl w:val="0"/>
                <w:numId w:val="6"/>
              </w:numPr>
              <w:spacing w:after="0"/>
              <w:rPr>
                <w:bCs/>
              </w:rPr>
            </w:pPr>
            <w:r w:rsidRPr="00E81BDE">
              <w:rPr>
                <w:bCs/>
              </w:rPr>
              <w:t>trwałe zabrudzenia powierzchni zewnętrznej.</w:t>
            </w:r>
          </w:p>
        </w:tc>
      </w:tr>
      <w:tr w:rsidR="00E81BDE" w:rsidRPr="00E81BDE" w14:paraId="2DAF647B" w14:textId="77777777" w:rsidTr="00E81BDE">
        <w:trPr>
          <w:cantSplit/>
        </w:trPr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EE905E" w14:textId="77777777" w:rsidR="00E81BDE" w:rsidRPr="00E81BDE" w:rsidRDefault="00E81BDE" w:rsidP="00E04F15">
            <w:pPr>
              <w:spacing w:after="0"/>
              <w:rPr>
                <w:bCs/>
              </w:rPr>
            </w:pPr>
            <w:r w:rsidRPr="00E81BDE">
              <w:rPr>
                <w:bCs/>
              </w:rPr>
              <w:t>Elementy metalowe</w:t>
            </w: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2533C6" w14:textId="77777777" w:rsidR="00E81BDE" w:rsidRPr="00E81BDE" w:rsidRDefault="00E81BDE" w:rsidP="00E04F15">
            <w:pPr>
              <w:numPr>
                <w:ilvl w:val="0"/>
                <w:numId w:val="6"/>
              </w:numPr>
              <w:spacing w:after="0"/>
              <w:rPr>
                <w:bCs/>
              </w:rPr>
            </w:pPr>
            <w:r w:rsidRPr="00E81BDE">
              <w:rPr>
                <w:bCs/>
              </w:rPr>
              <w:t>rysy, wżery na powierzchni,</w:t>
            </w:r>
          </w:p>
          <w:p w14:paraId="0F4013AA" w14:textId="77777777" w:rsidR="00E81BDE" w:rsidRPr="00E81BDE" w:rsidRDefault="00E81BDE" w:rsidP="00E04F15">
            <w:pPr>
              <w:numPr>
                <w:ilvl w:val="0"/>
                <w:numId w:val="6"/>
              </w:numPr>
              <w:spacing w:after="0"/>
              <w:rPr>
                <w:bCs/>
              </w:rPr>
            </w:pPr>
            <w:r w:rsidRPr="00E81BDE">
              <w:rPr>
                <w:bCs/>
              </w:rPr>
              <w:t>ogniska rdzy,</w:t>
            </w:r>
          </w:p>
          <w:p w14:paraId="283F2758" w14:textId="77777777" w:rsidR="00E81BDE" w:rsidRPr="00E81BDE" w:rsidRDefault="00E81BDE" w:rsidP="00E04F15">
            <w:pPr>
              <w:numPr>
                <w:ilvl w:val="0"/>
                <w:numId w:val="6"/>
              </w:numPr>
              <w:spacing w:after="0"/>
              <w:rPr>
                <w:bCs/>
              </w:rPr>
            </w:pPr>
            <w:r w:rsidRPr="00E81BDE">
              <w:rPr>
                <w:bCs/>
              </w:rPr>
              <w:t>pęknięcia,</w:t>
            </w:r>
          </w:p>
          <w:p w14:paraId="19D5127E" w14:textId="77777777" w:rsidR="00E81BDE" w:rsidRPr="00E81BDE" w:rsidRDefault="00E81BDE" w:rsidP="00E04F15">
            <w:pPr>
              <w:numPr>
                <w:ilvl w:val="0"/>
                <w:numId w:val="6"/>
              </w:numPr>
              <w:spacing w:after="0"/>
              <w:rPr>
                <w:bCs/>
              </w:rPr>
            </w:pPr>
            <w:r w:rsidRPr="00E81BDE">
              <w:rPr>
                <w:bCs/>
              </w:rPr>
              <w:t>brak ciągłości pokrycia farbą,</w:t>
            </w:r>
          </w:p>
          <w:p w14:paraId="1E33361B" w14:textId="77777777" w:rsidR="00E81BDE" w:rsidRPr="00E81BDE" w:rsidRDefault="00E81BDE" w:rsidP="00E04F15">
            <w:pPr>
              <w:numPr>
                <w:ilvl w:val="0"/>
                <w:numId w:val="6"/>
              </w:numPr>
              <w:spacing w:after="0"/>
              <w:rPr>
                <w:bCs/>
              </w:rPr>
            </w:pPr>
            <w:r w:rsidRPr="00E81BDE">
              <w:rPr>
                <w:bCs/>
              </w:rPr>
              <w:t>zacieki na pokrywie malarskiej.</w:t>
            </w:r>
          </w:p>
        </w:tc>
      </w:tr>
      <w:tr w:rsidR="00E81BDE" w:rsidRPr="00E81BDE" w14:paraId="082E049C" w14:textId="77777777" w:rsidTr="00E81BDE">
        <w:trPr>
          <w:cantSplit/>
        </w:trPr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AE7EC7" w14:textId="77777777" w:rsidR="00E81BDE" w:rsidRPr="00E81BDE" w:rsidRDefault="00E81BDE" w:rsidP="00E04F15">
            <w:pPr>
              <w:spacing w:after="0"/>
              <w:rPr>
                <w:bCs/>
              </w:rPr>
            </w:pPr>
            <w:r w:rsidRPr="00E81BDE">
              <w:rPr>
                <w:bCs/>
              </w:rPr>
              <w:t>Guma/uszczelka</w:t>
            </w:r>
          </w:p>
        </w:tc>
        <w:tc>
          <w:tcPr>
            <w:tcW w:w="6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4265B3" w14:textId="77777777" w:rsidR="00E81BDE" w:rsidRPr="00E81BDE" w:rsidRDefault="00E81BDE" w:rsidP="00E04F15">
            <w:pPr>
              <w:numPr>
                <w:ilvl w:val="0"/>
                <w:numId w:val="6"/>
              </w:numPr>
              <w:spacing w:after="0"/>
              <w:rPr>
                <w:bCs/>
              </w:rPr>
            </w:pPr>
            <w:r w:rsidRPr="00E81BDE">
              <w:rPr>
                <w:bCs/>
              </w:rPr>
              <w:t>pęcherze i wtrącenia w strukturze materiału,</w:t>
            </w:r>
          </w:p>
          <w:p w14:paraId="4744297E" w14:textId="77777777" w:rsidR="00E81BDE" w:rsidRPr="00E81BDE" w:rsidRDefault="00E81BDE" w:rsidP="00E04F15">
            <w:pPr>
              <w:numPr>
                <w:ilvl w:val="0"/>
                <w:numId w:val="6"/>
              </w:numPr>
              <w:spacing w:after="0"/>
              <w:rPr>
                <w:bCs/>
              </w:rPr>
            </w:pPr>
            <w:r w:rsidRPr="00E81BDE">
              <w:rPr>
                <w:bCs/>
              </w:rPr>
              <w:t>brak ciągłości materiału,</w:t>
            </w:r>
          </w:p>
          <w:p w14:paraId="1CF899B9" w14:textId="77777777" w:rsidR="00E81BDE" w:rsidRPr="00E81BDE" w:rsidRDefault="00E81BDE" w:rsidP="00E04F15">
            <w:pPr>
              <w:numPr>
                <w:ilvl w:val="0"/>
                <w:numId w:val="6"/>
              </w:numPr>
              <w:spacing w:after="0"/>
              <w:rPr>
                <w:bCs/>
              </w:rPr>
            </w:pPr>
            <w:r w:rsidRPr="00E81BDE">
              <w:rPr>
                <w:bCs/>
              </w:rPr>
              <w:t>trwałe zabrudzenia powierzchni zewnętrznej,</w:t>
            </w:r>
          </w:p>
        </w:tc>
      </w:tr>
    </w:tbl>
    <w:p w14:paraId="327D3403" w14:textId="77777777" w:rsidR="00E81BDE" w:rsidRPr="00E81BDE" w:rsidRDefault="00E81BDE" w:rsidP="005C59B1">
      <w:pPr>
        <w:pStyle w:val="Nagwek2"/>
        <w:numPr>
          <w:ilvl w:val="1"/>
          <w:numId w:val="13"/>
        </w:numPr>
      </w:pPr>
      <w:bookmarkStart w:id="27" w:name="_Toc210936995"/>
      <w:r w:rsidRPr="00E81BDE">
        <w:t>System zapewnienia jakości</w:t>
      </w:r>
      <w:bookmarkEnd w:id="27"/>
    </w:p>
    <w:p w14:paraId="084133EE" w14:textId="77777777" w:rsidR="00E81BDE" w:rsidRPr="00E81BDE" w:rsidRDefault="00E81BDE" w:rsidP="00CE6F27">
      <w:pPr>
        <w:jc w:val="both"/>
      </w:pPr>
      <w:r w:rsidRPr="00E81BDE">
        <w:t>Przedmiot umowy musi być wykonany zgodnie z systemem zapewnienia jakości produkcji, kontroli produktu końcowego oraz badań wg wymagań normy PN-EN ISO 9001 oraz publikacji NATO AQAP-2110.</w:t>
      </w:r>
    </w:p>
    <w:p w14:paraId="4871E6F6" w14:textId="77777777" w:rsidR="00E81BDE" w:rsidRPr="00E81BDE" w:rsidRDefault="00E81BDE" w:rsidP="00CE6F27">
      <w:pPr>
        <w:jc w:val="both"/>
      </w:pPr>
      <w:r w:rsidRPr="00E81BDE">
        <w:t>Producent powinien posiadać i stosować system zarządzania jakością umożliwiający przeprowadzenie kontroli wyrobu na każdym etapie produkcji.</w:t>
      </w:r>
    </w:p>
    <w:p w14:paraId="54B6395E" w14:textId="77777777" w:rsidR="00E81BDE" w:rsidRPr="00E81BDE" w:rsidRDefault="00E81BDE" w:rsidP="00CE6F27">
      <w:pPr>
        <w:jc w:val="both"/>
      </w:pPr>
      <w:r w:rsidRPr="00E81BDE">
        <w:t>Producent powinien opracować i wdrożyć udokumentowane procedury, które określą sposób identyfikowania, nadzorowania i segregowania wszystkich wyrobów niezgodnych.</w:t>
      </w:r>
    </w:p>
    <w:p w14:paraId="6DC3A85B" w14:textId="77777777" w:rsidR="00E81BDE" w:rsidRPr="00E81BDE" w:rsidRDefault="00E81BDE" w:rsidP="00CB651C">
      <w:pPr>
        <w:jc w:val="both"/>
      </w:pPr>
      <w:r w:rsidRPr="00E81BDE">
        <w:t xml:space="preserve">Wykonanie powyższych czynności powinno być udokumentowane (sporządzone zapisy). </w:t>
      </w:r>
    </w:p>
    <w:p w14:paraId="061EA9C4" w14:textId="77777777" w:rsidR="00E81BDE" w:rsidRPr="00E81BDE" w:rsidRDefault="00E81BDE" w:rsidP="00CB651C">
      <w:pPr>
        <w:jc w:val="both"/>
      </w:pPr>
      <w:r w:rsidRPr="00E81BDE">
        <w:t>Producent jest zobowiązany do sporządzenia stosownego dokumentu (protokołu, zaświadczenia) z przeprowadzonej klasyfikacji jakości i pozytywnej kontroli końcowej wyrobów.</w:t>
      </w:r>
    </w:p>
    <w:p w14:paraId="40D91589" w14:textId="7330B1E1" w:rsidR="00E81BDE" w:rsidRPr="00E81BDE" w:rsidRDefault="2821D9DC" w:rsidP="00CB651C">
      <w:pPr>
        <w:jc w:val="both"/>
      </w:pPr>
      <w:r>
        <w:t>Ww. dokumenty/systemy zarządzania jakością Wykonawca ma obowiązek udostępnić do wglądu na wniosek Zamawiającego</w:t>
      </w:r>
      <w:r w:rsidR="7E3EA11F">
        <w:t>.</w:t>
      </w:r>
    </w:p>
    <w:p w14:paraId="631C11BE" w14:textId="77777777" w:rsidR="00E81BDE" w:rsidRPr="00E81BDE" w:rsidRDefault="00E81BDE" w:rsidP="005C59B1">
      <w:pPr>
        <w:pStyle w:val="Nagwek1"/>
        <w:numPr>
          <w:ilvl w:val="0"/>
          <w:numId w:val="13"/>
        </w:numPr>
      </w:pPr>
      <w:bookmarkStart w:id="28" w:name="_Toc210936996"/>
      <w:bookmarkStart w:id="29" w:name="_Toc34034914"/>
      <w:r w:rsidRPr="00E81BDE">
        <w:t>ZNAKOWANIE</w:t>
      </w:r>
      <w:bookmarkEnd w:id="28"/>
      <w:r w:rsidRPr="00E81BDE">
        <w:t xml:space="preserve"> </w:t>
      </w:r>
      <w:bookmarkEnd w:id="29"/>
    </w:p>
    <w:p w14:paraId="46E19238" w14:textId="77777777" w:rsidR="00E81BDE" w:rsidRPr="00E81BDE" w:rsidRDefault="00E81BDE" w:rsidP="00E81BDE">
      <w:r w:rsidRPr="00E81BDE">
        <w:t xml:space="preserve">Każda przyłbica musi być wyraźnie oznaczona (w języku polskim), w sposób umożliwiający identyfikację przez cały okres użytkowania. </w:t>
      </w:r>
    </w:p>
    <w:p w14:paraId="56B35345" w14:textId="77777777" w:rsidR="00E81BDE" w:rsidRPr="00E81BDE" w:rsidRDefault="00E81BDE" w:rsidP="00CB651C">
      <w:pPr>
        <w:spacing w:after="0"/>
      </w:pPr>
      <w:r w:rsidRPr="00E81BDE">
        <w:t xml:space="preserve">Znakowanie w formie </w:t>
      </w:r>
      <w:proofErr w:type="spellStart"/>
      <w:r w:rsidRPr="00E81BDE">
        <w:t>graweru</w:t>
      </w:r>
      <w:proofErr w:type="spellEnd"/>
      <w:r w:rsidRPr="00E81BDE">
        <w:t xml:space="preserve"> musi zawierać informacje:</w:t>
      </w:r>
    </w:p>
    <w:p w14:paraId="388E719B" w14:textId="77777777" w:rsidR="00E81BDE" w:rsidRPr="00E81BDE" w:rsidRDefault="00E81BDE" w:rsidP="00CB651C">
      <w:pPr>
        <w:numPr>
          <w:ilvl w:val="0"/>
          <w:numId w:val="8"/>
        </w:numPr>
        <w:spacing w:after="0"/>
      </w:pPr>
      <w:r w:rsidRPr="00E81BDE">
        <w:t>model (typ) przyłbicy,</w:t>
      </w:r>
    </w:p>
    <w:p w14:paraId="4BA92498" w14:textId="77777777" w:rsidR="00E81BDE" w:rsidRPr="00E81BDE" w:rsidRDefault="00E81BDE" w:rsidP="00CB651C">
      <w:pPr>
        <w:numPr>
          <w:ilvl w:val="0"/>
          <w:numId w:val="8"/>
        </w:numPr>
        <w:spacing w:after="0"/>
      </w:pPr>
      <w:r w:rsidRPr="00E81BDE">
        <w:t>data produkcji (miesiąc/rok),</w:t>
      </w:r>
    </w:p>
    <w:p w14:paraId="32EDBA87" w14:textId="77777777" w:rsidR="00E81BDE" w:rsidRPr="00E81BDE" w:rsidRDefault="00E81BDE" w:rsidP="00CB651C">
      <w:pPr>
        <w:numPr>
          <w:ilvl w:val="0"/>
          <w:numId w:val="8"/>
        </w:numPr>
        <w:spacing w:after="0"/>
      </w:pPr>
      <w:r w:rsidRPr="00E81BDE">
        <w:t>nr wyrobu,</w:t>
      </w:r>
    </w:p>
    <w:p w14:paraId="2468FAAC" w14:textId="06689CED" w:rsidR="00E81BDE" w:rsidRPr="00E81BDE" w:rsidRDefault="00E81BDE" w:rsidP="00E81BDE">
      <w:r w:rsidRPr="00E81BDE">
        <w:t>Grawer musi być wykonany na lewym ramieniu od zewnętrznej strony wizjera.</w:t>
      </w:r>
    </w:p>
    <w:p w14:paraId="6A655BB1" w14:textId="77777777" w:rsidR="00E81BDE" w:rsidRPr="00E81BDE" w:rsidRDefault="2821D9DC" w:rsidP="005C59B1">
      <w:pPr>
        <w:pStyle w:val="Nagwek1"/>
        <w:numPr>
          <w:ilvl w:val="0"/>
          <w:numId w:val="13"/>
        </w:numPr>
      </w:pPr>
      <w:bookmarkStart w:id="30" w:name="_Toc34034916"/>
      <w:bookmarkStart w:id="31" w:name="_Toc210936997"/>
      <w:r>
        <w:t>PAKOWANIE, PRZECHOWYWANIE, TRANSPORT</w:t>
      </w:r>
      <w:bookmarkEnd w:id="30"/>
      <w:bookmarkEnd w:id="31"/>
    </w:p>
    <w:p w14:paraId="65DBB1FC" w14:textId="0BC5FCAC" w:rsidR="00E81BDE" w:rsidRPr="00E81BDE" w:rsidRDefault="4443E4EE" w:rsidP="224BF4C5">
      <w:pPr>
        <w:jc w:val="both"/>
      </w:pPr>
      <w:r w:rsidRPr="224BF4C5">
        <w:rPr>
          <w:rFonts w:ascii="Aptos" w:eastAsia="Aptos" w:hAnsi="Aptos" w:cs="Aptos"/>
          <w:color w:val="000000" w:themeColor="text1"/>
        </w:rPr>
        <w:t>Każdy przyłbica  musi posiadać pokrowiec zabezpieczający</w:t>
      </w:r>
      <w:r w:rsidR="2821D9DC">
        <w:t xml:space="preserve"> z kartą gwarancyjną i instrukcją użytkowania.</w:t>
      </w:r>
    </w:p>
    <w:p w14:paraId="3C02D21A" w14:textId="788E3158" w:rsidR="00E81BDE" w:rsidRPr="00E81BDE" w:rsidRDefault="00E81BDE" w:rsidP="005C59B1">
      <w:pPr>
        <w:jc w:val="both"/>
      </w:pPr>
      <w:r w:rsidRPr="00E81BDE">
        <w:lastRenderedPageBreak/>
        <w:t>Załadowanie, przewóz i wyładowanie powinny odbywać się w warunkach zabezpieczających przed zamoczeniem, zabrudzeniem, uszkodzeniami mechanicznymi i chemicznymi.</w:t>
      </w:r>
    </w:p>
    <w:p w14:paraId="5342F3B4" w14:textId="77777777" w:rsidR="00E81BDE" w:rsidRPr="00E81BDE" w:rsidRDefault="00E81BDE" w:rsidP="005C59B1">
      <w:pPr>
        <w:pStyle w:val="Nagwek1"/>
        <w:numPr>
          <w:ilvl w:val="0"/>
          <w:numId w:val="13"/>
        </w:numPr>
      </w:pPr>
      <w:bookmarkStart w:id="32" w:name="_Toc210936998"/>
      <w:r w:rsidRPr="00E81BDE">
        <w:t>WYMAGANIA DODATKOWE</w:t>
      </w:r>
      <w:bookmarkEnd w:id="32"/>
    </w:p>
    <w:p w14:paraId="4A8C2C70" w14:textId="77777777" w:rsidR="00E81BDE" w:rsidRPr="00E81BDE" w:rsidRDefault="00E81BDE" w:rsidP="005C59B1">
      <w:pPr>
        <w:jc w:val="both"/>
      </w:pPr>
      <w:r w:rsidRPr="00E81BDE">
        <w:t xml:space="preserve">Do każdej przyłbicy musi być dołączona karta gwarancyjna i instrukcja użytkowania. </w:t>
      </w:r>
    </w:p>
    <w:p w14:paraId="7E919BAD" w14:textId="77777777" w:rsidR="00E81BDE" w:rsidRPr="00E81BDE" w:rsidRDefault="00E81BDE" w:rsidP="00F21B20">
      <w:pPr>
        <w:spacing w:after="0"/>
        <w:jc w:val="both"/>
      </w:pPr>
      <w:r w:rsidRPr="00E81BDE">
        <w:t>Karta gwarancyjna (w j. polskim) powinna zawierać:</w:t>
      </w:r>
    </w:p>
    <w:p w14:paraId="330E37A1" w14:textId="7287D030" w:rsidR="00E81BDE" w:rsidRPr="00E81BDE" w:rsidRDefault="00E81BDE" w:rsidP="005C59B1">
      <w:pPr>
        <w:pStyle w:val="Akapitzlist"/>
        <w:numPr>
          <w:ilvl w:val="0"/>
          <w:numId w:val="18"/>
        </w:numPr>
        <w:jc w:val="both"/>
      </w:pPr>
      <w:r w:rsidRPr="00E81BDE">
        <w:t>dane identyfikacyjne przyłbicy (nr partii, nr seryjny),</w:t>
      </w:r>
    </w:p>
    <w:p w14:paraId="4378F806" w14:textId="2D0C328A" w:rsidR="00E81BDE" w:rsidRPr="00E81BDE" w:rsidRDefault="00E81BDE" w:rsidP="005C59B1">
      <w:pPr>
        <w:pStyle w:val="Akapitzlist"/>
        <w:numPr>
          <w:ilvl w:val="0"/>
          <w:numId w:val="18"/>
        </w:numPr>
        <w:jc w:val="both"/>
      </w:pPr>
      <w:r w:rsidRPr="00E81BDE">
        <w:t>nr umowy na dostawę,</w:t>
      </w:r>
    </w:p>
    <w:p w14:paraId="12CFE489" w14:textId="11AF9EA5" w:rsidR="00E81BDE" w:rsidRPr="00E81BDE" w:rsidRDefault="00E81BDE" w:rsidP="005C59B1">
      <w:pPr>
        <w:pStyle w:val="Akapitzlist"/>
        <w:numPr>
          <w:ilvl w:val="0"/>
          <w:numId w:val="18"/>
        </w:numPr>
        <w:jc w:val="both"/>
      </w:pPr>
      <w:r w:rsidRPr="00E81BDE">
        <w:t>wykaz punktów świadczących serwis gwarancyjny i pogwarancyjny wraz z podaniem adresów i nr telefonów,</w:t>
      </w:r>
    </w:p>
    <w:p w14:paraId="4C7F13E4" w14:textId="5943E6E2" w:rsidR="00E81BDE" w:rsidRPr="00E81BDE" w:rsidRDefault="00E81BDE" w:rsidP="005C59B1">
      <w:pPr>
        <w:pStyle w:val="Akapitzlist"/>
        <w:numPr>
          <w:ilvl w:val="0"/>
          <w:numId w:val="18"/>
        </w:numPr>
        <w:jc w:val="both"/>
      </w:pPr>
      <w:r w:rsidRPr="00E81BDE">
        <w:t xml:space="preserve">okres i warunki gwarancji ze wskazaniem końcowej daty trwania gwarancji </w:t>
      </w:r>
    </w:p>
    <w:p w14:paraId="03E7AD90" w14:textId="40EA2B31" w:rsidR="00E81BDE" w:rsidRPr="00E81BDE" w:rsidRDefault="00E81BDE" w:rsidP="005C59B1">
      <w:pPr>
        <w:jc w:val="both"/>
      </w:pPr>
      <w:r w:rsidRPr="00E81BDE">
        <w:t>Instrukcja użytkowania (w j. polskim) powinna zawierać szczegółowe informacje dotyczące przeznaczenia, parametrów ochronnych i eksploatacyjnych oraz przechowywania i konserwacji przyłbicy.</w:t>
      </w:r>
    </w:p>
    <w:p w14:paraId="69FA2C66" w14:textId="77777777" w:rsidR="00E81BDE" w:rsidRPr="00E81BDE" w:rsidRDefault="00E81BDE" w:rsidP="005C59B1">
      <w:pPr>
        <w:pStyle w:val="Nagwek1"/>
        <w:numPr>
          <w:ilvl w:val="0"/>
          <w:numId w:val="13"/>
        </w:numPr>
      </w:pPr>
      <w:bookmarkStart w:id="33" w:name="_Toc34034920"/>
      <w:bookmarkStart w:id="34" w:name="_Toc210936999"/>
      <w:r w:rsidRPr="00E81BDE">
        <w:t>WYMAGANE DOKUMENTY POTWIERDZAJĄCE SPEŁNIENIE PRZEZ WYRÓB SPECYFIKACJI TECHNICZNEJ</w:t>
      </w:r>
      <w:bookmarkEnd w:id="33"/>
      <w:bookmarkEnd w:id="34"/>
    </w:p>
    <w:p w14:paraId="3D864302" w14:textId="77777777" w:rsidR="00E81BDE" w:rsidRPr="00E81BDE" w:rsidRDefault="00E81BDE" w:rsidP="005C59B1">
      <w:pPr>
        <w:numPr>
          <w:ilvl w:val="0"/>
          <w:numId w:val="9"/>
        </w:numPr>
        <w:jc w:val="both"/>
        <w:rPr>
          <w:b/>
          <w:bCs/>
          <w:iCs/>
        </w:rPr>
      </w:pPr>
      <w:r w:rsidRPr="00E81BDE">
        <w:rPr>
          <w:iCs/>
        </w:rPr>
        <w:t xml:space="preserve">Deklaracja zgodności </w:t>
      </w:r>
      <w:proofErr w:type="spellStart"/>
      <w:r w:rsidRPr="00E81BDE">
        <w:rPr>
          <w:iCs/>
        </w:rPr>
        <w:t>OiB</w:t>
      </w:r>
      <w:proofErr w:type="spellEnd"/>
      <w:r w:rsidRPr="00E81BDE">
        <w:rPr>
          <w:iCs/>
        </w:rPr>
        <w:t xml:space="preserve"> wyrobu potwierdzona przez organ upoważniony określony w Rozporządzeniu Ministra Spraw Wewnętrznych i Administracji z dnia 29 sierpnia 2007 r. w sprawie szczegółowego sposobu sprawowania nadzoru nad czynnościami związanymi z wyrobem wprowadzanym do użytku w komórkach i jednostkach organizacyjnych podległych lub nadzorowanych przez ministra właściwego do spraw wewnętrznych.</w:t>
      </w:r>
    </w:p>
    <w:p w14:paraId="62C58A87" w14:textId="77777777" w:rsidR="00E81BDE" w:rsidRPr="00E81BDE" w:rsidRDefault="00E81BDE" w:rsidP="005C59B1">
      <w:pPr>
        <w:numPr>
          <w:ilvl w:val="0"/>
          <w:numId w:val="9"/>
        </w:numPr>
        <w:jc w:val="both"/>
      </w:pPr>
      <w:r w:rsidRPr="00E81BDE">
        <w:rPr>
          <w:iCs/>
        </w:rPr>
        <w:t xml:space="preserve">Certyfikat zgodności wyrobu wydany przez jednostkę certyfikującą posiadającą akredytację </w:t>
      </w:r>
      <w:proofErr w:type="spellStart"/>
      <w:r w:rsidRPr="00E81BDE">
        <w:rPr>
          <w:iCs/>
        </w:rPr>
        <w:t>OiB</w:t>
      </w:r>
      <w:proofErr w:type="spellEnd"/>
      <w:r w:rsidRPr="00E81BDE">
        <w:rPr>
          <w:iCs/>
        </w:rPr>
        <w:t xml:space="preserve"> w zakresie potwierdzenia zgodności wyrobu z wymaganiami punktu 7.1 ST.</w:t>
      </w:r>
    </w:p>
    <w:p w14:paraId="4F603EF9" w14:textId="77777777" w:rsidR="00E81BDE" w:rsidRPr="00E81BDE" w:rsidRDefault="00E81BDE" w:rsidP="005C59B1">
      <w:pPr>
        <w:numPr>
          <w:ilvl w:val="0"/>
          <w:numId w:val="9"/>
        </w:numPr>
        <w:jc w:val="both"/>
        <w:rPr>
          <w:iCs/>
        </w:rPr>
      </w:pPr>
      <w:bookmarkStart w:id="35" w:name="_Hlk207628932"/>
      <w:r w:rsidRPr="00E81BDE">
        <w:rPr>
          <w:iCs/>
        </w:rPr>
        <w:t>Aktualne wyniki badań z akredytowanego laboratorium badawczego dla każdej dostarczanej partii produkcyjnej wyrobu potwierdzające spełnienie wymagań zawartych w pkt 6.3 i 7.1</w:t>
      </w:r>
      <w:bookmarkEnd w:id="35"/>
      <w:r w:rsidRPr="00E81BDE">
        <w:rPr>
          <w:iCs/>
        </w:rPr>
        <w:t>.</w:t>
      </w:r>
    </w:p>
    <w:p w14:paraId="3A5CBFCF" w14:textId="77777777" w:rsidR="00E81BDE" w:rsidRPr="00E81BDE" w:rsidRDefault="00E81BDE" w:rsidP="005C59B1">
      <w:pPr>
        <w:numPr>
          <w:ilvl w:val="0"/>
          <w:numId w:val="9"/>
        </w:numPr>
        <w:jc w:val="both"/>
        <w:rPr>
          <w:iCs/>
        </w:rPr>
      </w:pPr>
      <w:r w:rsidRPr="00E81BDE">
        <w:rPr>
          <w:iCs/>
        </w:rPr>
        <w:t>Aktualne wyniki badań, atesty producenta, dla każdej dostarczanej partii produkcyjnej wyrobu potwierdzające spełnienie wymagań dla surowców określone w punkcie 6.1. (grubość wizjera, transparentność, materiał z którego jest wykonany wizjer)</w:t>
      </w:r>
    </w:p>
    <w:p w14:paraId="13372A84" w14:textId="77777777" w:rsidR="00E81BDE" w:rsidRPr="00E81BDE" w:rsidRDefault="00E81BDE" w:rsidP="005C59B1">
      <w:pPr>
        <w:numPr>
          <w:ilvl w:val="0"/>
          <w:numId w:val="10"/>
        </w:numPr>
        <w:jc w:val="both"/>
        <w:rPr>
          <w:iCs/>
        </w:rPr>
      </w:pPr>
      <w:r w:rsidRPr="00E81BDE">
        <w:t>Protokół klasyfikacji jakości i pozytywnej kontroli końcowej wyrobów na zgodność z wymaganiami zawartymi w niniejszej specyfikacji technicznej sporządzony przez Wykonawcę.</w:t>
      </w:r>
    </w:p>
    <w:p w14:paraId="3BD93864" w14:textId="77777777" w:rsidR="00CB651C" w:rsidRDefault="00CB651C" w:rsidP="00E81BDE">
      <w:pPr>
        <w:rPr>
          <w:b/>
          <w:bCs/>
          <w:i/>
        </w:rPr>
      </w:pPr>
    </w:p>
    <w:p w14:paraId="6D10E70E" w14:textId="7975EB85" w:rsidR="00E81BDE" w:rsidRPr="00E81BDE" w:rsidRDefault="00E81BDE" w:rsidP="00E81BDE">
      <w:pPr>
        <w:rPr>
          <w:b/>
          <w:bCs/>
          <w:i/>
        </w:rPr>
      </w:pPr>
      <w:r w:rsidRPr="00E81BDE">
        <w:rPr>
          <w:b/>
          <w:bCs/>
          <w:i/>
        </w:rPr>
        <w:t>UWAGA:</w:t>
      </w:r>
    </w:p>
    <w:p w14:paraId="3C7CF621" w14:textId="77777777" w:rsidR="00E81BDE" w:rsidRPr="00E81BDE" w:rsidRDefault="00E81BDE" w:rsidP="00E81BDE">
      <w:r w:rsidRPr="00E81BDE">
        <w:rPr>
          <w:i/>
        </w:rPr>
        <w:t>W przypadku zastąpienia lub wycofania norm przywołanych w niniejszej ST, dopuszcza się stosowanie dokumentów normatywnych je zastępujących.</w:t>
      </w:r>
    </w:p>
    <w:p w14:paraId="20FB1526" w14:textId="77777777" w:rsidR="00E81BDE" w:rsidRPr="00E81BDE" w:rsidRDefault="00E81BDE" w:rsidP="00E81BDE">
      <w:r w:rsidRPr="00E81BDE">
        <w:rPr>
          <w:i/>
        </w:rPr>
        <w:t>Wykonawca zobowiązany jest do dostarczenia przyłbic w ilości wynikającej z wielkości zakupu, powiększonej o ilość przeznaczoną do badań określonych w punkcie 7.1.</w:t>
      </w:r>
    </w:p>
    <w:p w14:paraId="3F838A62" w14:textId="77777777" w:rsidR="00714DC8" w:rsidRDefault="00714DC8"/>
    <w:sectPr w:rsidR="00714D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C0B66"/>
    <w:multiLevelType w:val="multilevel"/>
    <w:tmpl w:val="D54A3570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" w15:restartNumberingAfterBreak="0">
    <w:nsid w:val="0C641301"/>
    <w:multiLevelType w:val="hybridMultilevel"/>
    <w:tmpl w:val="C860C8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BD6D00"/>
    <w:multiLevelType w:val="hybridMultilevel"/>
    <w:tmpl w:val="A98AA2E2"/>
    <w:lvl w:ilvl="0" w:tplc="5FAC9F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03077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E6838E3"/>
    <w:multiLevelType w:val="hybridMultilevel"/>
    <w:tmpl w:val="4A948540"/>
    <w:lvl w:ilvl="0" w:tplc="5FAC9F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4154E7"/>
    <w:multiLevelType w:val="hybridMultilevel"/>
    <w:tmpl w:val="EF8086BC"/>
    <w:lvl w:ilvl="0" w:tplc="5A0860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BC6C6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7697292"/>
    <w:multiLevelType w:val="hybridMultilevel"/>
    <w:tmpl w:val="4AF27F74"/>
    <w:lvl w:ilvl="0" w:tplc="5FAC9F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975536"/>
    <w:multiLevelType w:val="hybridMultilevel"/>
    <w:tmpl w:val="B8BEF9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194666"/>
    <w:multiLevelType w:val="multilevel"/>
    <w:tmpl w:val="17B24A1E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0" w15:restartNumberingAfterBreak="0">
    <w:nsid w:val="478206AB"/>
    <w:multiLevelType w:val="hybridMultilevel"/>
    <w:tmpl w:val="0EF40E64"/>
    <w:lvl w:ilvl="0" w:tplc="5FAC9F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774848"/>
    <w:multiLevelType w:val="hybridMultilevel"/>
    <w:tmpl w:val="460808D0"/>
    <w:lvl w:ilvl="0" w:tplc="5FAC9F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BC1B5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AAC1D2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EC25AA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2446C8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297300333">
    <w:abstractNumId w:val="7"/>
  </w:num>
  <w:num w:numId="2" w16cid:durableId="1957590488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287587168">
    <w:abstractNumId w:val="10"/>
  </w:num>
  <w:num w:numId="4" w16cid:durableId="593365638">
    <w:abstractNumId w:val="15"/>
  </w:num>
  <w:num w:numId="5" w16cid:durableId="798885106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135054948">
    <w:abstractNumId w:val="5"/>
  </w:num>
  <w:num w:numId="7" w16cid:durableId="844709631">
    <w:abstractNumId w:val="0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1461302">
    <w:abstractNumId w:val="2"/>
  </w:num>
  <w:num w:numId="9" w16cid:durableId="2073455154">
    <w:abstractNumId w:val="4"/>
  </w:num>
  <w:num w:numId="10" w16cid:durableId="876819729">
    <w:abstractNumId w:val="11"/>
  </w:num>
  <w:num w:numId="11" w16cid:durableId="1276641850">
    <w:abstractNumId w:val="15"/>
  </w:num>
  <w:num w:numId="12" w16cid:durableId="535580608">
    <w:abstractNumId w:val="8"/>
  </w:num>
  <w:num w:numId="13" w16cid:durableId="836112043">
    <w:abstractNumId w:val="14"/>
  </w:num>
  <w:num w:numId="14" w16cid:durableId="58476766">
    <w:abstractNumId w:val="6"/>
  </w:num>
  <w:num w:numId="15" w16cid:durableId="543641163">
    <w:abstractNumId w:val="12"/>
  </w:num>
  <w:num w:numId="16" w16cid:durableId="385419580">
    <w:abstractNumId w:val="13"/>
  </w:num>
  <w:num w:numId="17" w16cid:durableId="1114254182">
    <w:abstractNumId w:val="3"/>
  </w:num>
  <w:num w:numId="18" w16cid:durableId="11148349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AD9"/>
    <w:rsid w:val="000203F8"/>
    <w:rsid w:val="0002791D"/>
    <w:rsid w:val="000E33B1"/>
    <w:rsid w:val="000F7D48"/>
    <w:rsid w:val="001524B8"/>
    <w:rsid w:val="00153886"/>
    <w:rsid w:val="00187937"/>
    <w:rsid w:val="00242B55"/>
    <w:rsid w:val="00264240"/>
    <w:rsid w:val="002A2883"/>
    <w:rsid w:val="00357149"/>
    <w:rsid w:val="00360A3C"/>
    <w:rsid w:val="003A3928"/>
    <w:rsid w:val="003B48B8"/>
    <w:rsid w:val="005C59B1"/>
    <w:rsid w:val="00607AD9"/>
    <w:rsid w:val="00612C65"/>
    <w:rsid w:val="006C7E7E"/>
    <w:rsid w:val="006F3860"/>
    <w:rsid w:val="00714DC8"/>
    <w:rsid w:val="007E0D19"/>
    <w:rsid w:val="008024D9"/>
    <w:rsid w:val="008267FB"/>
    <w:rsid w:val="008927E8"/>
    <w:rsid w:val="00AB7AAB"/>
    <w:rsid w:val="00BC3C23"/>
    <w:rsid w:val="00C44D19"/>
    <w:rsid w:val="00CB651C"/>
    <w:rsid w:val="00CE6F27"/>
    <w:rsid w:val="00D434C0"/>
    <w:rsid w:val="00E04F15"/>
    <w:rsid w:val="00E81BDE"/>
    <w:rsid w:val="00F21B20"/>
    <w:rsid w:val="04A04D0B"/>
    <w:rsid w:val="17A4F2D1"/>
    <w:rsid w:val="17BAFB36"/>
    <w:rsid w:val="22089281"/>
    <w:rsid w:val="224BF4C5"/>
    <w:rsid w:val="2703A9B2"/>
    <w:rsid w:val="27D6AED9"/>
    <w:rsid w:val="2821D9DC"/>
    <w:rsid w:val="2DF7FF36"/>
    <w:rsid w:val="376A83FE"/>
    <w:rsid w:val="3B08E8A1"/>
    <w:rsid w:val="4383A6CE"/>
    <w:rsid w:val="4443E4EE"/>
    <w:rsid w:val="44F6AE63"/>
    <w:rsid w:val="520A8ED2"/>
    <w:rsid w:val="57C26118"/>
    <w:rsid w:val="5F919FC7"/>
    <w:rsid w:val="61BEC912"/>
    <w:rsid w:val="624CA984"/>
    <w:rsid w:val="69C09473"/>
    <w:rsid w:val="76FC2224"/>
    <w:rsid w:val="77413F83"/>
    <w:rsid w:val="7E3EA11F"/>
    <w:rsid w:val="7E6F0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D961A"/>
  <w15:chartTrackingRefBased/>
  <w15:docId w15:val="{2AF1CFC1-909F-47ED-A578-CF2AA44EA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5388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b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C59B1"/>
    <w:pPr>
      <w:keepNext/>
      <w:keepLines/>
      <w:spacing w:before="160" w:after="80"/>
      <w:outlineLvl w:val="1"/>
    </w:pPr>
    <w:rPr>
      <w:rFonts w:eastAsiaTheme="majorEastAsia" w:cstheme="majorBidi"/>
      <w:color w:val="000000" w:themeColor="text1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C59B1"/>
    <w:pPr>
      <w:keepNext/>
      <w:keepLines/>
      <w:spacing w:before="160" w:after="80"/>
      <w:outlineLvl w:val="2"/>
    </w:pPr>
    <w:rPr>
      <w:rFonts w:eastAsiaTheme="majorEastAsia" w:cstheme="majorBidi"/>
      <w:color w:val="000000" w:themeColor="text1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07AD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07AD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07AD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07AD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07AD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07AD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53886"/>
    <w:rPr>
      <w:rFonts w:asciiTheme="majorHAnsi" w:eastAsiaTheme="majorEastAsia" w:hAnsiTheme="majorHAnsi" w:cstheme="majorBidi"/>
      <w:b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5C59B1"/>
    <w:rPr>
      <w:rFonts w:eastAsiaTheme="majorEastAsia" w:cstheme="majorBidi"/>
      <w:color w:val="000000" w:themeColor="text1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5C59B1"/>
    <w:rPr>
      <w:rFonts w:eastAsiaTheme="majorEastAsia" w:cstheme="majorBidi"/>
      <w:color w:val="000000" w:themeColor="text1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07AD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07AD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07AD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07AD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07AD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07AD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07AD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07A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07AD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07AD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07AD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07AD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07AD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07AD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07AD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07AD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07AD9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E81BDE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81BDE"/>
    <w:rPr>
      <w:color w:val="605E5C"/>
      <w:shd w:val="clear" w:color="auto" w:fill="E1DFDD"/>
    </w:rPr>
  </w:style>
  <w:style w:type="paragraph" w:styleId="Spistreci1">
    <w:name w:val="toc 1"/>
    <w:basedOn w:val="Normalny"/>
    <w:next w:val="Normalny"/>
    <w:autoRedefine/>
    <w:uiPriority w:val="39"/>
    <w:unhideWhenUsed/>
    <w:rsid w:val="00E04F15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E04F15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E04F15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965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6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1844</Words>
  <Characters>11065</Characters>
  <Application>Microsoft Office Word</Application>
  <DocSecurity>0</DocSecurity>
  <Lines>92</Lines>
  <Paragraphs>25</Paragraphs>
  <ScaleCrop>false</ScaleCrop>
  <Company>KG PSP</Company>
  <LinksUpToDate>false</LinksUpToDate>
  <CharactersWithSpaces>12884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D.Kubica  ( KP Kędzierzyn-Koźle )</cp:lastModifiedBy>
  <cp:revision>3</cp:revision>
  <cp:lastPrinted>2025-10-06T16:54:00Z</cp:lastPrinted>
  <dcterms:created xsi:type="dcterms:W3CDTF">2025-10-20T12:30:00Z</dcterms:created>
  <dcterms:modified xsi:type="dcterms:W3CDTF">2025-12-02T15:46:00Z</dcterms:modified>
</cp:coreProperties>
</file>